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1B230" w14:textId="248B0FA9" w:rsidR="008342D4" w:rsidRPr="00AD09AE" w:rsidRDefault="00AC465E" w:rsidP="008342D4">
      <w:r w:rsidRPr="006F655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F56D0" wp14:editId="29E32568">
                <wp:simplePos x="0" y="0"/>
                <wp:positionH relativeFrom="column">
                  <wp:posOffset>685800</wp:posOffset>
                </wp:positionH>
                <wp:positionV relativeFrom="paragraph">
                  <wp:posOffset>-47625</wp:posOffset>
                </wp:positionV>
                <wp:extent cx="4114800" cy="9144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CB6F0" w14:textId="77777777" w:rsidR="009C6CCE" w:rsidRPr="00991448" w:rsidRDefault="009C6CCE" w:rsidP="00AC465E">
                            <w:pPr>
                              <w:pStyle w:val="Ttolportada"/>
                              <w:spacing w:after="80" w:line="500" w:lineRule="exact"/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991448">
                              <w:rPr>
                                <w:sz w:val="44"/>
                                <w:szCs w:val="44"/>
                                <w:lang w:val="en-US"/>
                              </w:rPr>
                              <w:t>The Barcelona Institute</w:t>
                            </w:r>
                          </w:p>
                          <w:p w14:paraId="0602FDB7" w14:textId="77777777" w:rsidR="009C6CCE" w:rsidRPr="00991448" w:rsidRDefault="009C6CCE" w:rsidP="00AC465E">
                            <w:pPr>
                              <w:pStyle w:val="Ttolportada"/>
                              <w:spacing w:after="80" w:line="500" w:lineRule="exact"/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991448">
                              <w:rPr>
                                <w:sz w:val="36"/>
                                <w:szCs w:val="36"/>
                                <w:lang w:val="en-US"/>
                              </w:rPr>
                              <w:t>of</w:t>
                            </w:r>
                            <w:proofErr w:type="gramEnd"/>
                            <w:r w:rsidRPr="00991448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Science and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4pt;margin-top:-3.75pt;width:32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2gqwIAAKoFAAAOAAAAZHJzL2Uyb0RvYy54bWysVEtv2zAMvg/YfxB0T20H7suoU7gpMgwo&#10;2mLt0LMiS40xWdQkJXE29L+Pku0063bpsItMk58o8uPj4rJrFdkI6xrQJc2OUkqE5lA3+rmkXx8X&#10;kzNKnGe6Zgq0KOlOOHo5+/jhYmsKMYUVqFpYgk60K7ampCvvTZEkjq9Ey9wRGKHRKMG2zOOvfU5q&#10;y7bovVXJNE1Pki3Y2ljgwjnUXvdGOov+pRTc30nphCeqpBibj6eN5zKcyeyCFc+WmVXDhzDYP0TR&#10;skbjo3tX18wzsrbNH67ahltwIP0RhzYBKRsuYg6YTZa+yeZhxYyIuSA5zuxpcv/PLb/d3FvS1CWd&#10;UqJZiyWar1ltgdSCeNF5INNA0ta4ArEPBtG+u4IOiz3qHSpD7p20bfhiVgTtSPduTzF6IhyVeZbl&#10;ZymaONrOszxHGd0nr7eNdf6TgJYEoaQWSxiZZZsb53voCAmPaVg0SsUyKv2bAn32GhH7oL/NCowE&#10;xYAMMcUa/Zwfn06r0+PzyUl1nE3yLD2bVFU6nVwvqrRK88X8PL96GeIc7yeBkj71KPmdEsGr0l+E&#10;REYjA0ERe1nMlSUbhl3IOBfaR/JihIgOKIlZvOfigI95xPzec7lnZHwZtN9fbhsNNvL9Juz62xiy&#10;7PFYtIO8g+i7ZTe0yhLqHXaKhX7gnOGLBst5w5y/ZxYnDDsAt4a/w0Mq2JYUBomSFdgff9MHPDY+&#10;WinZ4sSW1H1fMysoUZ81jkTsJhzx+JNjRfENe2hZHlr0up0DliPD/WR4FAPeq1GUFtonXC5VeBVN&#10;THN8u6R+FOe+3yO4nLioqgjCoTbM3+gHw4PrUJ3QrI/dE7Nm6OgwVbcwzjYr3jR2jw03NVRrD7KJ&#10;XR8I7lkdiMeFEOdmWF5h4xz+R9Trip39AgAA//8DAFBLAwQUAAYACAAAACEAsSLfoN0AAAAKAQAA&#10;DwAAAGRycy9kb3ducmV2LnhtbEyPS0/DMBCE70j8B2uRuLU2j6QlxKkQiCuI8pC4beNtEhGvo9ht&#10;wr9nOcFxdkaz35Sb2ffqSGPsAlu4WBpQxHVwHTcW3l4fF2tQMSE77AOThW+KsKlOT0osXJj4hY7b&#10;1Cgp4VighTalodA61i15jMswEIu3D6PHJHJstBtxknLf60tjcu2xY/nQ4kD3LdVf24O38P60//y4&#10;Ns/Ng8+GKcxGs7/R1p6fzXe3oBLN6S8Mv/iCDpUw7cKBXVS9aLOWLcnCYpWBksAqy+WwE+cqz0BX&#10;pf4/ofoBAAD//wMAUEsBAi0AFAAGAAgAAAAhALaDOJL+AAAA4QEAABMAAAAAAAAAAAAAAAAAAAAA&#10;AFtDb250ZW50X1R5cGVzXS54bWxQSwECLQAUAAYACAAAACEAOP0h/9YAAACUAQAACwAAAAAAAAAA&#10;AAAAAAAvAQAAX3JlbHMvLnJlbHNQSwECLQAUAAYACAAAACEA2D69oKsCAACqBQAADgAAAAAAAAAA&#10;AAAAAAAuAgAAZHJzL2Uyb0RvYy54bWxQSwECLQAUAAYACAAAACEAsSLfoN0AAAAKAQAADwAAAAAA&#10;AAAAAAAAAAAFBQAAZHJzL2Rvd25yZXYueG1sUEsFBgAAAAAEAAQA8wAAAA8GAAAAAA==&#10;" filled="f" stroked="f">
                <v:textbox>
                  <w:txbxContent>
                    <w:p w14:paraId="7CFCB6F0" w14:textId="77777777" w:rsidR="009C6CCE" w:rsidRPr="00991448" w:rsidRDefault="009C6CCE" w:rsidP="00AC465E">
                      <w:pPr>
                        <w:pStyle w:val="Ttolportada"/>
                        <w:spacing w:after="80" w:line="500" w:lineRule="exact"/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991448">
                        <w:rPr>
                          <w:sz w:val="44"/>
                          <w:szCs w:val="44"/>
                          <w:lang w:val="en-US"/>
                        </w:rPr>
                        <w:t>The Barcelona Institute</w:t>
                      </w:r>
                    </w:p>
                    <w:p w14:paraId="0602FDB7" w14:textId="77777777" w:rsidR="009C6CCE" w:rsidRPr="00991448" w:rsidRDefault="009C6CCE" w:rsidP="00AC465E">
                      <w:pPr>
                        <w:pStyle w:val="Ttolportada"/>
                        <w:spacing w:after="80" w:line="500" w:lineRule="exact"/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991448">
                        <w:rPr>
                          <w:sz w:val="36"/>
                          <w:szCs w:val="36"/>
                          <w:lang w:val="en-US"/>
                        </w:rPr>
                        <w:t>of</w:t>
                      </w:r>
                      <w:proofErr w:type="gramEnd"/>
                      <w:r w:rsidRPr="00991448">
                        <w:rPr>
                          <w:sz w:val="36"/>
                          <w:szCs w:val="36"/>
                          <w:lang w:val="en-US"/>
                        </w:rPr>
                        <w:t xml:space="preserve"> Science and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7DBDD2" w14:textId="0B333F34" w:rsidR="008342D4" w:rsidRPr="00AD09AE" w:rsidRDefault="008342D4" w:rsidP="008342D4"/>
    <w:p w14:paraId="14E7E7BA" w14:textId="77777777" w:rsidR="008342D4" w:rsidRPr="00AD09AE" w:rsidRDefault="008342D4" w:rsidP="008342D4"/>
    <w:p w14:paraId="6E746EB7" w14:textId="32BE6EC2" w:rsidR="00AF54AC" w:rsidRDefault="00AF54AC" w:rsidP="00F26523">
      <w:pPr>
        <w:spacing w:after="0"/>
        <w:jc w:val="center"/>
        <w:rPr>
          <w:rFonts w:cs="Helvetica"/>
          <w:b/>
          <w:smallCaps/>
        </w:rPr>
      </w:pPr>
      <w:r>
        <w:rPr>
          <w:rFonts w:cs="Helvetica"/>
          <w:b/>
          <w:smallCaps/>
        </w:rPr>
        <w:t>Comunicat</w:t>
      </w:r>
      <w:r w:rsidRPr="00AF54AC">
        <w:rPr>
          <w:rFonts w:cs="Helvetica"/>
          <w:b/>
          <w:smallCaps/>
        </w:rPr>
        <w:t xml:space="preserve"> de Premsa</w:t>
      </w:r>
      <w:r w:rsidR="00FA0145">
        <w:rPr>
          <w:rFonts w:cs="Helvetica"/>
          <w:b/>
          <w:smallCaps/>
        </w:rPr>
        <w:t>, 26 de juny de 2015</w:t>
      </w:r>
    </w:p>
    <w:p w14:paraId="0C9C2FFA" w14:textId="77777777" w:rsidR="00597D13" w:rsidRDefault="00597D13" w:rsidP="003B5660">
      <w:pPr>
        <w:spacing w:after="0"/>
        <w:jc w:val="center"/>
        <w:rPr>
          <w:rFonts w:cs="Helvetica"/>
          <w:b/>
          <w:smallCaps/>
        </w:rPr>
      </w:pPr>
    </w:p>
    <w:p w14:paraId="379BBB0C" w14:textId="77777777" w:rsidR="00AF54AC" w:rsidRPr="00AF54AC" w:rsidRDefault="00AF54AC" w:rsidP="00597D13">
      <w:pPr>
        <w:spacing w:after="0"/>
        <w:rPr>
          <w:rFonts w:cs="Helvetica"/>
          <w:b/>
          <w:bCs/>
          <w:szCs w:val="30"/>
        </w:rPr>
      </w:pPr>
    </w:p>
    <w:p w14:paraId="428307DF" w14:textId="77777777" w:rsidR="00B10B25" w:rsidRPr="00F26523" w:rsidRDefault="00B10B25" w:rsidP="00AF54AC">
      <w:pPr>
        <w:spacing w:after="0"/>
        <w:jc w:val="center"/>
        <w:rPr>
          <w:rFonts w:cs="Helvetica"/>
          <w:b/>
          <w:bCs/>
          <w:sz w:val="30"/>
          <w:szCs w:val="30"/>
        </w:rPr>
      </w:pPr>
      <w:r w:rsidRPr="00F26523">
        <w:rPr>
          <w:rFonts w:cs="Helvetica"/>
          <w:b/>
          <w:bCs/>
          <w:sz w:val="30"/>
          <w:szCs w:val="30"/>
        </w:rPr>
        <w:t>Sis centres de recerca d’excel·lència constitueixen</w:t>
      </w:r>
    </w:p>
    <w:p w14:paraId="0F10C3AA" w14:textId="428170D4" w:rsidR="00B10B25" w:rsidRPr="00F26523" w:rsidRDefault="00B10B25" w:rsidP="00AF54AC">
      <w:pPr>
        <w:spacing w:after="0"/>
        <w:jc w:val="center"/>
        <w:rPr>
          <w:rFonts w:cs="Helvetica"/>
          <w:b/>
          <w:bCs/>
          <w:sz w:val="30"/>
          <w:szCs w:val="30"/>
        </w:rPr>
      </w:pPr>
      <w:r w:rsidRPr="00F26523">
        <w:rPr>
          <w:rFonts w:cs="Helvetica"/>
          <w:b/>
          <w:bCs/>
          <w:sz w:val="30"/>
          <w:szCs w:val="30"/>
        </w:rPr>
        <w:t>‘</w:t>
      </w:r>
      <w:proofErr w:type="spellStart"/>
      <w:r w:rsidRPr="00F26523">
        <w:rPr>
          <w:rFonts w:cs="Helvetica"/>
          <w:b/>
          <w:bCs/>
          <w:sz w:val="30"/>
          <w:szCs w:val="30"/>
        </w:rPr>
        <w:t>The</w:t>
      </w:r>
      <w:proofErr w:type="spellEnd"/>
      <w:r w:rsidRPr="00F26523">
        <w:rPr>
          <w:rFonts w:cs="Helvetica"/>
          <w:b/>
          <w:bCs/>
          <w:sz w:val="30"/>
          <w:szCs w:val="30"/>
        </w:rPr>
        <w:t xml:space="preserve"> Barcelona </w:t>
      </w:r>
      <w:proofErr w:type="spellStart"/>
      <w:r w:rsidRPr="00F26523">
        <w:rPr>
          <w:rFonts w:cs="Helvetica"/>
          <w:b/>
          <w:bCs/>
          <w:sz w:val="30"/>
          <w:szCs w:val="30"/>
        </w:rPr>
        <w:t>Institute</w:t>
      </w:r>
      <w:proofErr w:type="spellEnd"/>
      <w:r w:rsidRPr="00F26523">
        <w:rPr>
          <w:rFonts w:cs="Helvetica"/>
          <w:b/>
          <w:bCs/>
          <w:sz w:val="30"/>
          <w:szCs w:val="30"/>
        </w:rPr>
        <w:t xml:space="preserve"> of </w:t>
      </w:r>
      <w:proofErr w:type="spellStart"/>
      <w:r w:rsidRPr="00F26523">
        <w:rPr>
          <w:rFonts w:cs="Helvetica"/>
          <w:b/>
          <w:bCs/>
          <w:sz w:val="30"/>
          <w:szCs w:val="30"/>
        </w:rPr>
        <w:t>Science</w:t>
      </w:r>
      <w:proofErr w:type="spellEnd"/>
      <w:r w:rsidRPr="00F26523">
        <w:rPr>
          <w:rFonts w:cs="Helvetica"/>
          <w:b/>
          <w:bCs/>
          <w:sz w:val="30"/>
          <w:szCs w:val="30"/>
        </w:rPr>
        <w:t xml:space="preserve"> </w:t>
      </w:r>
      <w:proofErr w:type="spellStart"/>
      <w:r w:rsidRPr="00F26523">
        <w:rPr>
          <w:rFonts w:cs="Helvetica"/>
          <w:b/>
          <w:bCs/>
          <w:sz w:val="30"/>
          <w:szCs w:val="30"/>
        </w:rPr>
        <w:t>and</w:t>
      </w:r>
      <w:proofErr w:type="spellEnd"/>
      <w:r w:rsidRPr="00F26523">
        <w:rPr>
          <w:rFonts w:cs="Helvetica"/>
          <w:b/>
          <w:bCs/>
          <w:sz w:val="30"/>
          <w:szCs w:val="30"/>
        </w:rPr>
        <w:t xml:space="preserve"> Technology’</w:t>
      </w:r>
    </w:p>
    <w:p w14:paraId="449EA8D8" w14:textId="112F15FF" w:rsidR="00AF54AC" w:rsidRPr="00F26523" w:rsidRDefault="00B10B25" w:rsidP="00AF54AC">
      <w:pPr>
        <w:spacing w:after="0"/>
        <w:jc w:val="center"/>
        <w:rPr>
          <w:rFonts w:cs="Helvetica"/>
          <w:b/>
          <w:bCs/>
          <w:sz w:val="30"/>
          <w:szCs w:val="30"/>
        </w:rPr>
      </w:pPr>
      <w:r w:rsidRPr="00F26523">
        <w:rPr>
          <w:rFonts w:cs="Helvetica"/>
          <w:b/>
          <w:bCs/>
          <w:sz w:val="30"/>
          <w:szCs w:val="30"/>
        </w:rPr>
        <w:t>per impulsar un projecte científic comú</w:t>
      </w:r>
    </w:p>
    <w:p w14:paraId="15C042DC" w14:textId="77777777" w:rsidR="00AF54AC" w:rsidRPr="00AF54AC" w:rsidRDefault="00AF54AC" w:rsidP="00AF54AC">
      <w:pPr>
        <w:snapToGrid w:val="0"/>
        <w:spacing w:after="0"/>
      </w:pPr>
    </w:p>
    <w:p w14:paraId="7FE97161" w14:textId="7A3DF1C3" w:rsidR="00B10B25" w:rsidRPr="00E85EF6" w:rsidRDefault="00B10B25" w:rsidP="00E85EF6">
      <w:pPr>
        <w:pStyle w:val="ATextnormal"/>
        <w:numPr>
          <w:ilvl w:val="0"/>
          <w:numId w:val="23"/>
        </w:numPr>
        <w:spacing w:after="0" w:line="240" w:lineRule="auto"/>
        <w:ind w:left="720" w:right="424"/>
        <w:jc w:val="lef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El CRG, l’ICIQ, l’ICN2, l’ICFO, l’IFAE i l’IRB</w:t>
      </w:r>
      <w:r w:rsidR="00597D13">
        <w:rPr>
          <w:rFonts w:ascii="Arial" w:hAnsi="Arial"/>
          <w:b/>
          <w:bCs/>
          <w:sz w:val="22"/>
          <w:szCs w:val="22"/>
        </w:rPr>
        <w:t xml:space="preserve"> Barcelona</w:t>
      </w:r>
      <w:r>
        <w:rPr>
          <w:rFonts w:ascii="Arial" w:hAnsi="Arial"/>
          <w:b/>
          <w:bCs/>
          <w:sz w:val="22"/>
          <w:szCs w:val="22"/>
        </w:rPr>
        <w:t xml:space="preserve"> conflueixen </w:t>
      </w:r>
      <w:r w:rsidRPr="00E85EF6">
        <w:rPr>
          <w:rFonts w:ascii="Arial" w:hAnsi="Arial"/>
          <w:b/>
          <w:bCs/>
          <w:sz w:val="22"/>
          <w:szCs w:val="22"/>
        </w:rPr>
        <w:t>en aquest</w:t>
      </w:r>
      <w:r w:rsidR="006B6CD9">
        <w:rPr>
          <w:rFonts w:ascii="Arial" w:hAnsi="Arial"/>
          <w:b/>
          <w:bCs/>
          <w:sz w:val="22"/>
          <w:szCs w:val="22"/>
        </w:rPr>
        <w:t>a</w:t>
      </w:r>
      <w:r w:rsidR="00F237FA" w:rsidRPr="00E85EF6">
        <w:rPr>
          <w:rFonts w:ascii="Arial" w:hAnsi="Arial"/>
          <w:b/>
          <w:bCs/>
          <w:sz w:val="22"/>
          <w:szCs w:val="22"/>
        </w:rPr>
        <w:t xml:space="preserve"> no</w:t>
      </w:r>
      <w:r w:rsidR="006B6CD9">
        <w:rPr>
          <w:rFonts w:ascii="Arial" w:hAnsi="Arial"/>
          <w:b/>
          <w:bCs/>
          <w:sz w:val="22"/>
          <w:szCs w:val="22"/>
        </w:rPr>
        <w:t>va institució</w:t>
      </w:r>
    </w:p>
    <w:p w14:paraId="0807AB70" w14:textId="77777777" w:rsidR="00F237FA" w:rsidRPr="00E85EF6" w:rsidRDefault="00F237FA" w:rsidP="00E85EF6">
      <w:pPr>
        <w:pStyle w:val="ATextnormal"/>
        <w:spacing w:after="0" w:line="240" w:lineRule="auto"/>
        <w:ind w:left="720" w:right="424"/>
        <w:jc w:val="left"/>
        <w:rPr>
          <w:rFonts w:ascii="Arial" w:hAnsi="Arial"/>
          <w:b/>
          <w:bCs/>
          <w:sz w:val="22"/>
          <w:szCs w:val="22"/>
        </w:rPr>
      </w:pPr>
    </w:p>
    <w:p w14:paraId="014D2817" w14:textId="6FC3D8A9" w:rsidR="00F237FA" w:rsidRPr="00E85EF6" w:rsidRDefault="006B6CD9" w:rsidP="00E85EF6">
      <w:pPr>
        <w:pStyle w:val="ATextnormal"/>
        <w:numPr>
          <w:ilvl w:val="0"/>
          <w:numId w:val="23"/>
        </w:numPr>
        <w:spacing w:after="0" w:line="240" w:lineRule="auto"/>
        <w:ind w:left="720" w:right="424"/>
        <w:jc w:val="left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2"/>
        </w:rPr>
        <w:t>El</w:t>
      </w:r>
      <w:r w:rsidR="00F237FA" w:rsidRPr="00E85EF6">
        <w:rPr>
          <w:rFonts w:ascii="Arial" w:hAnsi="Arial"/>
          <w:b/>
          <w:sz w:val="22"/>
        </w:rPr>
        <w:t xml:space="preserve"> Barcelona </w:t>
      </w:r>
      <w:proofErr w:type="spellStart"/>
      <w:r w:rsidR="00F237FA" w:rsidRPr="00E85EF6">
        <w:rPr>
          <w:rFonts w:ascii="Arial" w:hAnsi="Arial"/>
          <w:b/>
          <w:sz w:val="22"/>
        </w:rPr>
        <w:t>Institute</w:t>
      </w:r>
      <w:proofErr w:type="spellEnd"/>
      <w:r w:rsidR="00F237FA" w:rsidRPr="00E85EF6">
        <w:rPr>
          <w:rFonts w:ascii="Arial" w:hAnsi="Arial"/>
          <w:b/>
          <w:sz w:val="22"/>
        </w:rPr>
        <w:t xml:space="preserve"> s’erigeix com una de les principals institucions científiques d’Europa, la quarta en nombre d’ERC </w:t>
      </w:r>
      <w:proofErr w:type="spellStart"/>
      <w:r w:rsidR="00F237FA" w:rsidRPr="00E85EF6">
        <w:rPr>
          <w:rFonts w:ascii="Arial" w:hAnsi="Arial"/>
          <w:b/>
          <w:i/>
          <w:sz w:val="22"/>
        </w:rPr>
        <w:t>grants</w:t>
      </w:r>
      <w:proofErr w:type="spellEnd"/>
      <w:r w:rsidR="00A53F14">
        <w:rPr>
          <w:rFonts w:ascii="Arial" w:hAnsi="Arial"/>
          <w:b/>
          <w:sz w:val="22"/>
        </w:rPr>
        <w:t xml:space="preserve"> aconseguides per </w:t>
      </w:r>
      <w:r>
        <w:rPr>
          <w:rFonts w:ascii="Arial" w:hAnsi="Arial"/>
          <w:b/>
          <w:sz w:val="22"/>
        </w:rPr>
        <w:t>volum d’investigadors</w:t>
      </w:r>
    </w:p>
    <w:p w14:paraId="39AF838F" w14:textId="77777777" w:rsidR="00B10B25" w:rsidRPr="00E85EF6" w:rsidRDefault="00B10B25" w:rsidP="00E85EF6">
      <w:pPr>
        <w:pStyle w:val="ATextnormal"/>
        <w:spacing w:after="0" w:line="240" w:lineRule="auto"/>
        <w:ind w:right="424"/>
        <w:jc w:val="left"/>
        <w:rPr>
          <w:rFonts w:ascii="Arial" w:hAnsi="Arial"/>
          <w:b/>
          <w:bCs/>
          <w:sz w:val="22"/>
          <w:szCs w:val="22"/>
        </w:rPr>
      </w:pPr>
    </w:p>
    <w:p w14:paraId="1D56DF64" w14:textId="02050CCA" w:rsidR="00B10B25" w:rsidRPr="00E85EF6" w:rsidRDefault="006B6CD9" w:rsidP="00E85EF6">
      <w:pPr>
        <w:pStyle w:val="ATextnormal"/>
        <w:numPr>
          <w:ilvl w:val="0"/>
          <w:numId w:val="23"/>
        </w:numPr>
        <w:spacing w:after="0" w:line="240" w:lineRule="auto"/>
        <w:ind w:left="720" w:right="424"/>
        <w:jc w:val="left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2"/>
          <w:szCs w:val="22"/>
        </w:rPr>
        <w:t>E</w:t>
      </w:r>
      <w:r w:rsidR="00B10B25" w:rsidRPr="00E85EF6">
        <w:rPr>
          <w:rFonts w:ascii="Arial" w:hAnsi="Arial"/>
          <w:b/>
          <w:bCs/>
          <w:sz w:val="22"/>
          <w:szCs w:val="22"/>
        </w:rPr>
        <w:t xml:space="preserve">l patronat </w:t>
      </w:r>
      <w:r w:rsidR="00BF6491">
        <w:rPr>
          <w:rFonts w:ascii="Arial" w:hAnsi="Arial"/>
          <w:b/>
          <w:bCs/>
          <w:sz w:val="22"/>
          <w:szCs w:val="22"/>
        </w:rPr>
        <w:t xml:space="preserve">el composen fundacions i </w:t>
      </w:r>
      <w:r w:rsidR="00B10B25" w:rsidRPr="00E85EF6">
        <w:rPr>
          <w:rFonts w:ascii="Arial" w:hAnsi="Arial"/>
          <w:b/>
          <w:bCs/>
          <w:sz w:val="22"/>
          <w:szCs w:val="22"/>
        </w:rPr>
        <w:t xml:space="preserve">científics d’alt reconeixement internacional, com </w:t>
      </w:r>
      <w:proofErr w:type="spellStart"/>
      <w:r w:rsidR="00B10B25" w:rsidRPr="00E85EF6">
        <w:rPr>
          <w:rFonts w:ascii="Arial" w:hAnsi="Arial"/>
          <w:b/>
          <w:bCs/>
          <w:sz w:val="22"/>
          <w:szCs w:val="22"/>
        </w:rPr>
        <w:t>Rolf</w:t>
      </w:r>
      <w:proofErr w:type="spellEnd"/>
      <w:r w:rsidR="00B10B25" w:rsidRPr="00E85EF6">
        <w:rPr>
          <w:rFonts w:ascii="Arial" w:hAnsi="Arial"/>
          <w:b/>
          <w:bCs/>
          <w:sz w:val="22"/>
          <w:szCs w:val="22"/>
        </w:rPr>
        <w:t xml:space="preserve"> Tarrach, que el presideix, Joan Massagué i Ignacio Cirac, entre d’altres</w:t>
      </w:r>
    </w:p>
    <w:p w14:paraId="481BCDCB" w14:textId="77777777" w:rsidR="003E3D1F" w:rsidRPr="00E85EF6" w:rsidRDefault="003E3D1F" w:rsidP="00E85EF6">
      <w:pPr>
        <w:pStyle w:val="ATextnormal"/>
        <w:spacing w:after="0" w:line="240" w:lineRule="auto"/>
        <w:ind w:right="424"/>
        <w:jc w:val="left"/>
        <w:rPr>
          <w:rFonts w:ascii="Arial" w:hAnsi="Arial" w:cs="Arial"/>
          <w:sz w:val="20"/>
        </w:rPr>
      </w:pPr>
    </w:p>
    <w:p w14:paraId="1DE728FA" w14:textId="78365BBA" w:rsidR="003E3D1F" w:rsidRPr="00E85EF6" w:rsidRDefault="006B6CD9" w:rsidP="00E85EF6">
      <w:pPr>
        <w:pStyle w:val="ATextnormal"/>
        <w:numPr>
          <w:ilvl w:val="0"/>
          <w:numId w:val="23"/>
        </w:numPr>
        <w:spacing w:after="0" w:line="240" w:lineRule="auto"/>
        <w:ind w:left="720" w:right="424"/>
        <w:jc w:val="left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2"/>
          <w:szCs w:val="22"/>
        </w:rPr>
        <w:t>La nova institució</w:t>
      </w:r>
      <w:r w:rsidR="003E3D1F" w:rsidRPr="00E85EF6">
        <w:rPr>
          <w:rFonts w:ascii="Arial" w:hAnsi="Arial"/>
          <w:b/>
          <w:bCs/>
          <w:sz w:val="22"/>
          <w:szCs w:val="22"/>
        </w:rPr>
        <w:t xml:space="preserve"> impulsarà </w:t>
      </w:r>
      <w:r w:rsidR="009C6CCE" w:rsidRPr="00E85EF6">
        <w:rPr>
          <w:rFonts w:ascii="Arial" w:hAnsi="Arial"/>
          <w:b/>
          <w:bCs/>
          <w:sz w:val="22"/>
          <w:szCs w:val="22"/>
        </w:rPr>
        <w:t>estratègies</w:t>
      </w:r>
      <w:r w:rsidR="003E3D1F" w:rsidRPr="00E85EF6">
        <w:rPr>
          <w:rFonts w:ascii="Arial" w:hAnsi="Arial"/>
          <w:b/>
          <w:bCs/>
          <w:sz w:val="22"/>
          <w:szCs w:val="22"/>
        </w:rPr>
        <w:t xml:space="preserve"> co</w:t>
      </w:r>
      <w:r w:rsidR="009C6CCE" w:rsidRPr="00E85EF6">
        <w:rPr>
          <w:rFonts w:ascii="Arial" w:hAnsi="Arial"/>
          <w:b/>
          <w:bCs/>
          <w:sz w:val="22"/>
          <w:szCs w:val="22"/>
        </w:rPr>
        <w:t>munes</w:t>
      </w:r>
      <w:r w:rsidR="003E3D1F" w:rsidRPr="00E85EF6">
        <w:rPr>
          <w:rFonts w:ascii="Arial" w:hAnsi="Arial"/>
          <w:b/>
          <w:bCs/>
          <w:sz w:val="22"/>
          <w:szCs w:val="22"/>
        </w:rPr>
        <w:t xml:space="preserve"> en </w:t>
      </w:r>
      <w:r w:rsidR="009C6CCE" w:rsidRPr="00E85EF6">
        <w:rPr>
          <w:rFonts w:ascii="Arial" w:hAnsi="Arial"/>
          <w:b/>
          <w:bCs/>
          <w:sz w:val="22"/>
          <w:szCs w:val="22"/>
        </w:rPr>
        <w:t>recerca</w:t>
      </w:r>
      <w:r w:rsidR="003E3D1F" w:rsidRPr="00E85EF6">
        <w:rPr>
          <w:rFonts w:ascii="Arial" w:hAnsi="Arial"/>
          <w:b/>
          <w:bCs/>
          <w:sz w:val="22"/>
          <w:szCs w:val="22"/>
        </w:rPr>
        <w:t xml:space="preserve">, transferència de tecnologia i formació </w:t>
      </w:r>
      <w:r>
        <w:rPr>
          <w:rFonts w:ascii="Arial" w:hAnsi="Arial"/>
          <w:b/>
          <w:bCs/>
          <w:sz w:val="22"/>
          <w:szCs w:val="22"/>
        </w:rPr>
        <w:t>de postgrau</w:t>
      </w:r>
    </w:p>
    <w:p w14:paraId="3FD43B9D" w14:textId="77777777" w:rsidR="003048A9" w:rsidRPr="00E85EF6" w:rsidRDefault="003048A9" w:rsidP="003048A9">
      <w:pPr>
        <w:pStyle w:val="ATextnormal"/>
        <w:spacing w:after="0" w:line="240" w:lineRule="auto"/>
        <w:ind w:right="424"/>
        <w:jc w:val="left"/>
        <w:rPr>
          <w:rFonts w:ascii="Arial" w:hAnsi="Arial" w:cs="Arial"/>
          <w:sz w:val="20"/>
        </w:rPr>
      </w:pPr>
    </w:p>
    <w:p w14:paraId="1A6BDC0A" w14:textId="77777777" w:rsidR="00AF54AC" w:rsidRPr="00E85EF6" w:rsidRDefault="00AF54AC" w:rsidP="00AF54AC">
      <w:pPr>
        <w:snapToGrid w:val="0"/>
        <w:spacing w:after="0"/>
        <w:rPr>
          <w:sz w:val="22"/>
        </w:rPr>
      </w:pPr>
    </w:p>
    <w:p w14:paraId="04873A99" w14:textId="6835534E" w:rsidR="00542809" w:rsidRPr="00E85EF6" w:rsidRDefault="003E3D1F" w:rsidP="00542809">
      <w:pPr>
        <w:pStyle w:val="ATextnormal"/>
        <w:spacing w:line="240" w:lineRule="auto"/>
        <w:ind w:right="-7"/>
        <w:rPr>
          <w:rFonts w:ascii="Arial" w:hAnsi="Arial" w:cs="Arial"/>
          <w:sz w:val="22"/>
          <w:szCs w:val="22"/>
        </w:rPr>
      </w:pPr>
      <w:r w:rsidRPr="00E85EF6">
        <w:rPr>
          <w:rFonts w:ascii="Arial" w:hAnsi="Arial" w:cs="Arial"/>
          <w:sz w:val="22"/>
          <w:szCs w:val="22"/>
        </w:rPr>
        <w:t xml:space="preserve">Sis </w:t>
      </w:r>
      <w:r w:rsidR="00E85EF6">
        <w:rPr>
          <w:rFonts w:ascii="Arial" w:hAnsi="Arial" w:cs="Arial"/>
          <w:sz w:val="22"/>
          <w:szCs w:val="22"/>
        </w:rPr>
        <w:t xml:space="preserve">dels principals </w:t>
      </w:r>
      <w:r w:rsidRPr="00E85EF6">
        <w:rPr>
          <w:rFonts w:ascii="Arial" w:hAnsi="Arial" w:cs="Arial"/>
          <w:sz w:val="22"/>
          <w:szCs w:val="22"/>
        </w:rPr>
        <w:t xml:space="preserve">centres de recerca </w:t>
      </w:r>
      <w:r w:rsidR="00344FC6" w:rsidRPr="00E85EF6">
        <w:rPr>
          <w:rFonts w:ascii="Arial" w:hAnsi="Arial" w:cs="Arial"/>
          <w:sz w:val="22"/>
          <w:szCs w:val="22"/>
        </w:rPr>
        <w:t xml:space="preserve">catalans </w:t>
      </w:r>
      <w:r w:rsidR="00542809" w:rsidRPr="00E85EF6">
        <w:rPr>
          <w:rFonts w:ascii="Arial" w:hAnsi="Arial" w:cs="Arial"/>
          <w:sz w:val="22"/>
          <w:szCs w:val="22"/>
        </w:rPr>
        <w:t xml:space="preserve">han </w:t>
      </w:r>
      <w:r w:rsidR="003048A9" w:rsidRPr="00E85EF6">
        <w:rPr>
          <w:rFonts w:ascii="Arial" w:hAnsi="Arial" w:cs="Arial"/>
          <w:sz w:val="22"/>
          <w:szCs w:val="22"/>
        </w:rPr>
        <w:t>fet un</w:t>
      </w:r>
      <w:r w:rsidR="00542809" w:rsidRPr="00E85EF6">
        <w:rPr>
          <w:rFonts w:ascii="Arial" w:hAnsi="Arial" w:cs="Arial"/>
          <w:sz w:val="22"/>
          <w:szCs w:val="22"/>
        </w:rPr>
        <w:t xml:space="preserve"> pas</w:t>
      </w:r>
      <w:r w:rsidR="00542809">
        <w:rPr>
          <w:rFonts w:ascii="Arial" w:hAnsi="Arial" w:cs="Arial"/>
          <w:sz w:val="22"/>
          <w:szCs w:val="22"/>
        </w:rPr>
        <w:t xml:space="preserve"> endavant en la seva trajectòria de col·laboració</w:t>
      </w:r>
      <w:r>
        <w:rPr>
          <w:rFonts w:ascii="Arial" w:hAnsi="Arial" w:cs="Arial"/>
          <w:sz w:val="22"/>
          <w:szCs w:val="22"/>
        </w:rPr>
        <w:t xml:space="preserve"> </w:t>
      </w:r>
      <w:r w:rsidR="006B6CD9">
        <w:rPr>
          <w:rFonts w:ascii="Arial" w:hAnsi="Arial" w:cs="Arial"/>
          <w:sz w:val="22"/>
          <w:szCs w:val="22"/>
        </w:rPr>
        <w:t>constituint</w:t>
      </w:r>
      <w:r w:rsidR="005428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2809" w:rsidRPr="003E3D1F">
        <w:rPr>
          <w:rFonts w:ascii="Arial" w:hAnsi="Arial" w:cs="Arial"/>
          <w:i/>
          <w:sz w:val="22"/>
          <w:szCs w:val="22"/>
        </w:rPr>
        <w:t>The</w:t>
      </w:r>
      <w:proofErr w:type="spellEnd"/>
      <w:r w:rsidR="00542809" w:rsidRPr="003E3D1F">
        <w:rPr>
          <w:rFonts w:ascii="Arial" w:hAnsi="Arial" w:cs="Arial"/>
          <w:i/>
          <w:sz w:val="22"/>
          <w:szCs w:val="22"/>
        </w:rPr>
        <w:t xml:space="preserve"> Barcelona </w:t>
      </w:r>
      <w:proofErr w:type="spellStart"/>
      <w:r w:rsidR="00542809" w:rsidRPr="003E3D1F">
        <w:rPr>
          <w:rFonts w:ascii="Arial" w:hAnsi="Arial" w:cs="Arial"/>
          <w:i/>
          <w:sz w:val="22"/>
          <w:szCs w:val="22"/>
        </w:rPr>
        <w:t>Institute</w:t>
      </w:r>
      <w:proofErr w:type="spellEnd"/>
      <w:r w:rsidR="00542809" w:rsidRPr="003E3D1F">
        <w:rPr>
          <w:rFonts w:ascii="Arial" w:hAnsi="Arial" w:cs="Arial"/>
          <w:i/>
          <w:sz w:val="22"/>
          <w:szCs w:val="22"/>
        </w:rPr>
        <w:t xml:space="preserve"> </w:t>
      </w:r>
      <w:r w:rsidR="00542809" w:rsidRPr="00E85EF6">
        <w:rPr>
          <w:rFonts w:ascii="Arial" w:hAnsi="Arial" w:cs="Arial"/>
          <w:i/>
          <w:sz w:val="22"/>
          <w:szCs w:val="22"/>
        </w:rPr>
        <w:t xml:space="preserve">of </w:t>
      </w:r>
      <w:proofErr w:type="spellStart"/>
      <w:r w:rsidR="00542809" w:rsidRPr="00E85EF6">
        <w:rPr>
          <w:rFonts w:ascii="Arial" w:hAnsi="Arial" w:cs="Arial"/>
          <w:i/>
          <w:sz w:val="22"/>
          <w:szCs w:val="22"/>
        </w:rPr>
        <w:t>Science</w:t>
      </w:r>
      <w:proofErr w:type="spellEnd"/>
      <w:r w:rsidR="00542809" w:rsidRPr="00E85EF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42809" w:rsidRPr="00E85EF6">
        <w:rPr>
          <w:rFonts w:ascii="Arial" w:hAnsi="Arial" w:cs="Arial"/>
          <w:i/>
          <w:sz w:val="22"/>
          <w:szCs w:val="22"/>
        </w:rPr>
        <w:t>and</w:t>
      </w:r>
      <w:proofErr w:type="spellEnd"/>
      <w:r w:rsidR="00542809" w:rsidRPr="00E85EF6">
        <w:rPr>
          <w:rFonts w:ascii="Arial" w:hAnsi="Arial" w:cs="Arial"/>
          <w:i/>
          <w:sz w:val="22"/>
          <w:szCs w:val="22"/>
        </w:rPr>
        <w:t xml:space="preserve"> Technology</w:t>
      </w:r>
      <w:r w:rsidR="00344FC6" w:rsidRPr="00E85EF6">
        <w:rPr>
          <w:rFonts w:ascii="Arial" w:hAnsi="Arial" w:cs="Arial"/>
          <w:sz w:val="22"/>
          <w:szCs w:val="22"/>
        </w:rPr>
        <w:t xml:space="preserve">. </w:t>
      </w:r>
      <w:r w:rsidR="00E85EF6">
        <w:rPr>
          <w:rFonts w:ascii="Arial" w:hAnsi="Arial" w:cs="Arial"/>
          <w:sz w:val="22"/>
          <w:szCs w:val="22"/>
        </w:rPr>
        <w:t xml:space="preserve">Són </w:t>
      </w:r>
      <w:r w:rsidR="00E85EF6" w:rsidRPr="00E85EF6">
        <w:rPr>
          <w:rFonts w:ascii="Arial" w:hAnsi="Arial" w:cs="Arial"/>
          <w:sz w:val="22"/>
          <w:szCs w:val="22"/>
        </w:rPr>
        <w:t xml:space="preserve">el Centre de Regulació Genòmica (CRG); l’Institut Català d’Investigació Química (ICIQ); l’Institut Català de </w:t>
      </w:r>
      <w:proofErr w:type="spellStart"/>
      <w:r w:rsidR="00E85EF6" w:rsidRPr="00E85EF6">
        <w:rPr>
          <w:rFonts w:ascii="Arial" w:hAnsi="Arial" w:cs="Arial"/>
          <w:sz w:val="22"/>
          <w:szCs w:val="22"/>
        </w:rPr>
        <w:t>Nanociència</w:t>
      </w:r>
      <w:proofErr w:type="spellEnd"/>
      <w:r w:rsidR="00E85EF6" w:rsidRPr="00E85EF6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E85EF6" w:rsidRPr="00E85EF6">
        <w:rPr>
          <w:rFonts w:ascii="Arial" w:hAnsi="Arial" w:cs="Arial"/>
          <w:sz w:val="22"/>
          <w:szCs w:val="22"/>
        </w:rPr>
        <w:t>Nanotecnologia</w:t>
      </w:r>
      <w:proofErr w:type="spellEnd"/>
      <w:r w:rsidR="00E85EF6" w:rsidRPr="00E85EF6">
        <w:rPr>
          <w:rFonts w:ascii="Arial" w:hAnsi="Arial" w:cs="Arial"/>
          <w:sz w:val="22"/>
          <w:szCs w:val="22"/>
        </w:rPr>
        <w:t xml:space="preserve"> (ICN2); l’Institut de Ciències Fotòniques (ICFO); l’Institut de Física d’Altes Energies (IFAE); i l’Institut de Recerca Biomèdica (IRB Barcelona). El Barcelona Institute és un projecte científic que </w:t>
      </w:r>
      <w:r w:rsidR="00E85EF6">
        <w:rPr>
          <w:rFonts w:ascii="Arial" w:hAnsi="Arial" w:cs="Arial"/>
          <w:sz w:val="22"/>
          <w:szCs w:val="22"/>
        </w:rPr>
        <w:t>vol</w:t>
      </w:r>
      <w:r w:rsidR="00542809" w:rsidRPr="00E85EF6">
        <w:rPr>
          <w:rFonts w:ascii="Arial" w:hAnsi="Arial" w:cs="Arial"/>
          <w:sz w:val="22"/>
          <w:szCs w:val="22"/>
        </w:rPr>
        <w:t xml:space="preserve"> </w:t>
      </w:r>
      <w:r w:rsidR="00F64A60" w:rsidRPr="00E85EF6">
        <w:rPr>
          <w:rFonts w:ascii="Arial" w:hAnsi="Arial" w:cs="Arial"/>
          <w:sz w:val="22"/>
          <w:szCs w:val="22"/>
        </w:rPr>
        <w:t xml:space="preserve">desenvolupar </w:t>
      </w:r>
      <w:r w:rsidR="00344FC6" w:rsidRPr="00E85EF6">
        <w:rPr>
          <w:rFonts w:ascii="Arial" w:hAnsi="Arial" w:cs="Arial"/>
          <w:sz w:val="22"/>
          <w:szCs w:val="22"/>
        </w:rPr>
        <w:t>recerca</w:t>
      </w:r>
      <w:r w:rsidR="00F64A60" w:rsidRPr="00E85EF6">
        <w:rPr>
          <w:rFonts w:ascii="Arial" w:hAnsi="Arial" w:cs="Arial"/>
          <w:sz w:val="22"/>
          <w:szCs w:val="22"/>
        </w:rPr>
        <w:t xml:space="preserve"> interdisciplinar,</w:t>
      </w:r>
      <w:r w:rsidR="00F64A60">
        <w:rPr>
          <w:rFonts w:ascii="Arial" w:hAnsi="Arial" w:cs="Arial"/>
          <w:sz w:val="22"/>
          <w:szCs w:val="22"/>
        </w:rPr>
        <w:t xml:space="preserve"> </w:t>
      </w:r>
      <w:r w:rsidR="00E85EF6">
        <w:rPr>
          <w:rFonts w:ascii="Arial" w:hAnsi="Arial" w:cs="Arial"/>
          <w:sz w:val="22"/>
          <w:szCs w:val="22"/>
        </w:rPr>
        <w:t>incrementar l’</w:t>
      </w:r>
      <w:r w:rsidR="00F64A60">
        <w:rPr>
          <w:rFonts w:ascii="Arial" w:hAnsi="Arial" w:cs="Arial"/>
          <w:sz w:val="22"/>
          <w:szCs w:val="22"/>
        </w:rPr>
        <w:t>impacte científic</w:t>
      </w:r>
      <w:r w:rsidR="00542809">
        <w:rPr>
          <w:rFonts w:ascii="Arial" w:hAnsi="Arial" w:cs="Arial"/>
          <w:sz w:val="22"/>
          <w:szCs w:val="22"/>
        </w:rPr>
        <w:t xml:space="preserve"> i </w:t>
      </w:r>
      <w:r w:rsidR="00F64A60">
        <w:rPr>
          <w:rFonts w:ascii="Arial" w:hAnsi="Arial" w:cs="Arial"/>
          <w:sz w:val="22"/>
          <w:szCs w:val="22"/>
        </w:rPr>
        <w:t xml:space="preserve">posicionar-se </w:t>
      </w:r>
      <w:r w:rsidR="00E85EF6">
        <w:rPr>
          <w:rFonts w:ascii="Arial" w:hAnsi="Arial" w:cs="Arial"/>
          <w:sz w:val="22"/>
          <w:szCs w:val="22"/>
        </w:rPr>
        <w:t>entre les principals institucion</w:t>
      </w:r>
      <w:r w:rsidR="00F64A60">
        <w:rPr>
          <w:rFonts w:ascii="Arial" w:hAnsi="Arial" w:cs="Arial"/>
          <w:sz w:val="22"/>
          <w:szCs w:val="22"/>
        </w:rPr>
        <w:t xml:space="preserve">s </w:t>
      </w:r>
      <w:r w:rsidR="00E85EF6">
        <w:rPr>
          <w:rFonts w:ascii="Arial" w:hAnsi="Arial" w:cs="Arial"/>
          <w:sz w:val="22"/>
          <w:szCs w:val="22"/>
        </w:rPr>
        <w:t xml:space="preserve">científiques </w:t>
      </w:r>
      <w:r w:rsidR="00F64A60" w:rsidRPr="00E85EF6">
        <w:rPr>
          <w:rFonts w:ascii="Arial" w:hAnsi="Arial" w:cs="Arial"/>
          <w:sz w:val="22"/>
          <w:szCs w:val="22"/>
        </w:rPr>
        <w:t>europe</w:t>
      </w:r>
      <w:r w:rsidR="00E85EF6" w:rsidRPr="00E85EF6">
        <w:rPr>
          <w:rFonts w:ascii="Arial" w:hAnsi="Arial" w:cs="Arial"/>
          <w:sz w:val="22"/>
          <w:szCs w:val="22"/>
        </w:rPr>
        <w:t>e</w:t>
      </w:r>
      <w:r w:rsidR="00F64A60" w:rsidRPr="00E85EF6">
        <w:rPr>
          <w:rFonts w:ascii="Arial" w:hAnsi="Arial" w:cs="Arial"/>
          <w:sz w:val="22"/>
          <w:szCs w:val="22"/>
        </w:rPr>
        <w:t>s</w:t>
      </w:r>
      <w:r w:rsidR="00542809" w:rsidRPr="00E85EF6">
        <w:rPr>
          <w:rFonts w:ascii="Arial" w:hAnsi="Arial" w:cs="Arial"/>
          <w:sz w:val="22"/>
          <w:szCs w:val="22"/>
        </w:rPr>
        <w:t>.</w:t>
      </w:r>
      <w:r w:rsidR="00597D13" w:rsidRPr="00E85EF6">
        <w:rPr>
          <w:rFonts w:ascii="Arial" w:hAnsi="Arial" w:cs="Arial"/>
          <w:sz w:val="22"/>
          <w:szCs w:val="22"/>
        </w:rPr>
        <w:t xml:space="preserve"> Aquesta tarda, el patrona</w:t>
      </w:r>
      <w:r w:rsidR="003048A9" w:rsidRPr="00E85EF6">
        <w:rPr>
          <w:rFonts w:ascii="Arial" w:hAnsi="Arial" w:cs="Arial"/>
          <w:sz w:val="22"/>
          <w:szCs w:val="22"/>
        </w:rPr>
        <w:t>t</w:t>
      </w:r>
      <w:r w:rsidR="00597D13" w:rsidRPr="00E85EF6">
        <w:rPr>
          <w:rFonts w:ascii="Arial" w:hAnsi="Arial" w:cs="Arial"/>
          <w:sz w:val="22"/>
          <w:szCs w:val="22"/>
        </w:rPr>
        <w:t xml:space="preserve"> del </w:t>
      </w:r>
      <w:r w:rsidR="00E85EF6" w:rsidRPr="00E85EF6">
        <w:rPr>
          <w:rFonts w:ascii="Arial" w:hAnsi="Arial" w:cs="Arial"/>
          <w:sz w:val="22"/>
          <w:szCs w:val="22"/>
        </w:rPr>
        <w:t>Barcelona Institute</w:t>
      </w:r>
      <w:r w:rsidR="003048A9" w:rsidRPr="00E85EF6">
        <w:rPr>
          <w:rFonts w:ascii="Arial" w:hAnsi="Arial" w:cs="Arial"/>
          <w:sz w:val="22"/>
          <w:szCs w:val="22"/>
        </w:rPr>
        <w:t xml:space="preserve"> </w:t>
      </w:r>
      <w:r w:rsidR="00597D13" w:rsidRPr="00E85EF6">
        <w:rPr>
          <w:rFonts w:ascii="Arial" w:hAnsi="Arial" w:cs="Arial"/>
          <w:sz w:val="22"/>
          <w:szCs w:val="22"/>
        </w:rPr>
        <w:t>s’ha reunit per primera vegada</w:t>
      </w:r>
      <w:r w:rsidR="003048A9" w:rsidRPr="00E85EF6">
        <w:rPr>
          <w:rFonts w:ascii="Arial" w:hAnsi="Arial" w:cs="Arial"/>
          <w:sz w:val="22"/>
          <w:szCs w:val="22"/>
        </w:rPr>
        <w:t xml:space="preserve"> a Barcelona</w:t>
      </w:r>
      <w:r w:rsidR="00597D13" w:rsidRPr="00E85EF6">
        <w:rPr>
          <w:rFonts w:ascii="Arial" w:hAnsi="Arial" w:cs="Arial"/>
          <w:sz w:val="22"/>
          <w:szCs w:val="22"/>
        </w:rPr>
        <w:t xml:space="preserve">, </w:t>
      </w:r>
      <w:r w:rsidR="006B6CD9">
        <w:rPr>
          <w:rFonts w:ascii="Arial" w:hAnsi="Arial" w:cs="Arial"/>
          <w:sz w:val="22"/>
          <w:szCs w:val="22"/>
        </w:rPr>
        <w:t>presidit pel Prof.</w:t>
      </w:r>
      <w:r w:rsidR="00597D13" w:rsidRPr="00E85E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7D13" w:rsidRPr="00E85EF6">
        <w:rPr>
          <w:rFonts w:ascii="Arial" w:hAnsi="Arial" w:cs="Arial"/>
          <w:sz w:val="22"/>
          <w:szCs w:val="22"/>
        </w:rPr>
        <w:t>Rolf</w:t>
      </w:r>
      <w:proofErr w:type="spellEnd"/>
      <w:r w:rsidR="00597D13" w:rsidRPr="00E85EF6">
        <w:rPr>
          <w:rFonts w:ascii="Arial" w:hAnsi="Arial" w:cs="Arial"/>
          <w:sz w:val="22"/>
          <w:szCs w:val="22"/>
        </w:rPr>
        <w:t xml:space="preserve"> Tarrach</w:t>
      </w:r>
      <w:r w:rsidR="00E85EF6">
        <w:rPr>
          <w:rFonts w:ascii="Arial" w:hAnsi="Arial" w:cs="Arial"/>
          <w:sz w:val="22"/>
          <w:szCs w:val="22"/>
        </w:rPr>
        <w:t xml:space="preserve">, i </w:t>
      </w:r>
      <w:r w:rsidR="006B6CD9">
        <w:rPr>
          <w:rFonts w:ascii="Arial" w:hAnsi="Arial" w:cs="Arial"/>
          <w:sz w:val="22"/>
          <w:szCs w:val="22"/>
        </w:rPr>
        <w:t>amb</w:t>
      </w:r>
      <w:r w:rsidR="00E85EF6">
        <w:rPr>
          <w:rFonts w:ascii="Arial" w:hAnsi="Arial" w:cs="Arial"/>
          <w:sz w:val="22"/>
          <w:szCs w:val="22"/>
        </w:rPr>
        <w:t xml:space="preserve"> Jaume Giró com a vicepresident</w:t>
      </w:r>
      <w:r w:rsidR="00597D13" w:rsidRPr="00E85EF6">
        <w:rPr>
          <w:rFonts w:ascii="Arial" w:hAnsi="Arial" w:cs="Arial"/>
          <w:sz w:val="22"/>
          <w:szCs w:val="22"/>
        </w:rPr>
        <w:t>.</w:t>
      </w:r>
    </w:p>
    <w:p w14:paraId="52DFB8D4" w14:textId="7569C4AE" w:rsidR="00542809" w:rsidRDefault="00542809" w:rsidP="00542809">
      <w:pPr>
        <w:pStyle w:val="ATextnormal"/>
        <w:spacing w:line="240" w:lineRule="auto"/>
        <w:ind w:right="-7"/>
        <w:rPr>
          <w:rFonts w:ascii="Arial" w:hAnsi="Arial" w:cs="Arial"/>
          <w:sz w:val="22"/>
          <w:szCs w:val="22"/>
        </w:rPr>
      </w:pPr>
      <w:proofErr w:type="spellStart"/>
      <w:r w:rsidRPr="00E85EF6">
        <w:rPr>
          <w:rFonts w:ascii="Arial" w:hAnsi="Arial" w:cs="Arial"/>
          <w:i/>
          <w:sz w:val="22"/>
          <w:szCs w:val="22"/>
        </w:rPr>
        <w:t>The</w:t>
      </w:r>
      <w:proofErr w:type="spellEnd"/>
      <w:r w:rsidRPr="00E85EF6">
        <w:rPr>
          <w:rFonts w:ascii="Arial" w:hAnsi="Arial" w:cs="Arial"/>
          <w:i/>
          <w:sz w:val="22"/>
          <w:szCs w:val="22"/>
        </w:rPr>
        <w:t xml:space="preserve"> Barcelona </w:t>
      </w:r>
      <w:proofErr w:type="spellStart"/>
      <w:r w:rsidRPr="00E85EF6">
        <w:rPr>
          <w:rFonts w:ascii="Arial" w:hAnsi="Arial" w:cs="Arial"/>
          <w:i/>
          <w:sz w:val="22"/>
          <w:szCs w:val="22"/>
        </w:rPr>
        <w:t>Institute</w:t>
      </w:r>
      <w:proofErr w:type="spellEnd"/>
      <w:r w:rsidRPr="00E85EF6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E85EF6">
        <w:rPr>
          <w:rFonts w:ascii="Arial" w:hAnsi="Arial" w:cs="Arial"/>
          <w:i/>
          <w:sz w:val="22"/>
          <w:szCs w:val="22"/>
        </w:rPr>
        <w:t>Science</w:t>
      </w:r>
      <w:proofErr w:type="spellEnd"/>
      <w:r w:rsidRPr="00E85EF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85EF6">
        <w:rPr>
          <w:rFonts w:ascii="Arial" w:hAnsi="Arial" w:cs="Arial"/>
          <w:i/>
          <w:sz w:val="22"/>
          <w:szCs w:val="22"/>
        </w:rPr>
        <w:t>and</w:t>
      </w:r>
      <w:proofErr w:type="spellEnd"/>
      <w:r w:rsidRPr="00E85EF6">
        <w:rPr>
          <w:rFonts w:ascii="Arial" w:hAnsi="Arial" w:cs="Arial"/>
          <w:i/>
          <w:sz w:val="22"/>
          <w:szCs w:val="22"/>
        </w:rPr>
        <w:t xml:space="preserve"> Technology</w:t>
      </w:r>
      <w:r w:rsidR="00F64A60" w:rsidRPr="00E85EF6">
        <w:rPr>
          <w:rFonts w:ascii="Arial" w:hAnsi="Arial" w:cs="Arial"/>
          <w:sz w:val="22"/>
          <w:szCs w:val="22"/>
        </w:rPr>
        <w:t>, que</w:t>
      </w:r>
      <w:r w:rsidR="00F64A60" w:rsidRPr="00E85EF6">
        <w:rPr>
          <w:rFonts w:ascii="Arial" w:hAnsi="Arial" w:cs="Arial"/>
          <w:i/>
          <w:sz w:val="22"/>
          <w:szCs w:val="22"/>
        </w:rPr>
        <w:t xml:space="preserve"> </w:t>
      </w:r>
      <w:r w:rsidR="006B6CD9">
        <w:rPr>
          <w:rFonts w:ascii="Arial" w:hAnsi="Arial" w:cs="Arial"/>
          <w:sz w:val="22"/>
          <w:szCs w:val="22"/>
        </w:rPr>
        <w:t>segueix</w:t>
      </w:r>
      <w:r w:rsidR="00F64A60" w:rsidRPr="00E85EF6">
        <w:rPr>
          <w:rFonts w:ascii="Arial" w:hAnsi="Arial" w:cs="Arial"/>
          <w:sz w:val="22"/>
          <w:szCs w:val="22"/>
        </w:rPr>
        <w:t xml:space="preserve"> institucions de</w:t>
      </w:r>
      <w:r w:rsidR="00F64A60">
        <w:rPr>
          <w:rFonts w:ascii="Arial" w:hAnsi="Arial" w:cs="Arial"/>
          <w:sz w:val="22"/>
          <w:szCs w:val="22"/>
        </w:rPr>
        <w:t xml:space="preserve"> renom mundial com ara el </w:t>
      </w:r>
      <w:proofErr w:type="spellStart"/>
      <w:r w:rsidR="00F64A60" w:rsidRPr="00476887">
        <w:rPr>
          <w:rFonts w:ascii="Arial" w:hAnsi="Arial" w:cs="Arial"/>
          <w:i/>
          <w:sz w:val="22"/>
          <w:szCs w:val="22"/>
        </w:rPr>
        <w:t>Caltech</w:t>
      </w:r>
      <w:proofErr w:type="spellEnd"/>
      <w:r w:rsidR="00F64A60">
        <w:rPr>
          <w:rFonts w:ascii="Arial" w:hAnsi="Arial" w:cs="Arial"/>
          <w:sz w:val="22"/>
          <w:szCs w:val="22"/>
        </w:rPr>
        <w:t xml:space="preserve"> de Califòrnia o el </w:t>
      </w:r>
      <w:proofErr w:type="spellStart"/>
      <w:r w:rsidR="00F64A60" w:rsidRPr="00476887">
        <w:rPr>
          <w:rFonts w:ascii="Arial" w:hAnsi="Arial" w:cs="Arial"/>
          <w:i/>
          <w:sz w:val="22"/>
          <w:szCs w:val="22"/>
        </w:rPr>
        <w:t>Weizmann</w:t>
      </w:r>
      <w:proofErr w:type="spellEnd"/>
      <w:r w:rsidR="00F64A6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F64A60">
        <w:rPr>
          <w:rFonts w:ascii="Arial" w:hAnsi="Arial" w:cs="Arial"/>
          <w:i/>
          <w:sz w:val="22"/>
          <w:szCs w:val="22"/>
        </w:rPr>
        <w:t>Institute</w:t>
      </w:r>
      <w:proofErr w:type="spellEnd"/>
      <w:r w:rsidR="00F64A60">
        <w:rPr>
          <w:rFonts w:ascii="Arial" w:hAnsi="Arial" w:cs="Arial"/>
          <w:sz w:val="22"/>
          <w:szCs w:val="22"/>
        </w:rPr>
        <w:t xml:space="preserve"> d’Israel, </w:t>
      </w:r>
      <w:r>
        <w:rPr>
          <w:rFonts w:ascii="Arial" w:hAnsi="Arial" w:cs="Arial"/>
          <w:sz w:val="22"/>
          <w:szCs w:val="22"/>
        </w:rPr>
        <w:t xml:space="preserve">és una </w:t>
      </w:r>
      <w:r w:rsidRPr="00E85EF6">
        <w:rPr>
          <w:rFonts w:ascii="Arial" w:hAnsi="Arial" w:cs="Arial"/>
          <w:sz w:val="22"/>
          <w:szCs w:val="22"/>
        </w:rPr>
        <w:t xml:space="preserve">iniciativa </w:t>
      </w:r>
      <w:r w:rsidR="00E85EF6" w:rsidRPr="00E85EF6">
        <w:rPr>
          <w:rFonts w:ascii="Arial" w:hAnsi="Arial" w:cs="Arial"/>
          <w:sz w:val="22"/>
          <w:szCs w:val="22"/>
        </w:rPr>
        <w:t xml:space="preserve">impulsada pels </w:t>
      </w:r>
      <w:r w:rsidRPr="00E85EF6">
        <w:rPr>
          <w:rFonts w:ascii="Arial" w:hAnsi="Arial" w:cs="Arial"/>
          <w:sz w:val="22"/>
          <w:szCs w:val="22"/>
        </w:rPr>
        <w:t>direc</w:t>
      </w:r>
      <w:r w:rsidR="00E85EF6" w:rsidRPr="00E85EF6">
        <w:rPr>
          <w:rFonts w:ascii="Arial" w:hAnsi="Arial" w:cs="Arial"/>
          <w:sz w:val="22"/>
          <w:szCs w:val="22"/>
        </w:rPr>
        <w:t>tors</w:t>
      </w:r>
      <w:r w:rsidRPr="00E85EF6">
        <w:rPr>
          <w:rFonts w:ascii="Arial" w:hAnsi="Arial" w:cs="Arial"/>
          <w:sz w:val="22"/>
          <w:szCs w:val="22"/>
        </w:rPr>
        <w:t xml:space="preserve"> dels sis centres de recerca que l’integren</w:t>
      </w:r>
      <w:r w:rsidR="009C6CCE" w:rsidRPr="00E85EF6">
        <w:rPr>
          <w:rFonts w:ascii="Arial" w:hAnsi="Arial" w:cs="Arial"/>
          <w:sz w:val="22"/>
          <w:szCs w:val="22"/>
        </w:rPr>
        <w:t xml:space="preserve"> i</w:t>
      </w:r>
      <w:r w:rsidRPr="00E85EF6">
        <w:rPr>
          <w:rFonts w:ascii="Arial" w:hAnsi="Arial" w:cs="Arial"/>
          <w:sz w:val="22"/>
          <w:szCs w:val="22"/>
        </w:rPr>
        <w:t xml:space="preserve"> </w:t>
      </w:r>
      <w:r w:rsidR="00E85EF6" w:rsidRPr="00E85EF6">
        <w:rPr>
          <w:rFonts w:ascii="Arial" w:hAnsi="Arial" w:cs="Arial"/>
          <w:sz w:val="22"/>
          <w:szCs w:val="22"/>
        </w:rPr>
        <w:t>cinc</w:t>
      </w:r>
      <w:r>
        <w:rPr>
          <w:rFonts w:ascii="Arial" w:hAnsi="Arial" w:cs="Arial"/>
          <w:sz w:val="22"/>
          <w:szCs w:val="22"/>
        </w:rPr>
        <w:t xml:space="preserve"> científics </w:t>
      </w:r>
      <w:r w:rsidR="00E85EF6">
        <w:rPr>
          <w:rFonts w:ascii="Arial" w:hAnsi="Arial" w:cs="Arial"/>
          <w:sz w:val="22"/>
          <w:szCs w:val="22"/>
        </w:rPr>
        <w:t>de forta reputació internacional</w:t>
      </w:r>
      <w:r w:rsidR="006B6CD9">
        <w:rPr>
          <w:rFonts w:ascii="Arial" w:hAnsi="Arial" w:cs="Arial"/>
          <w:sz w:val="22"/>
          <w:szCs w:val="22"/>
        </w:rPr>
        <w:t>,</w:t>
      </w:r>
      <w:r w:rsidR="00E85E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consideren que </w:t>
      </w:r>
      <w:r>
        <w:rPr>
          <w:rFonts w:ascii="Arial" w:hAnsi="Arial" w:cs="Arial"/>
          <w:b/>
          <w:sz w:val="22"/>
          <w:szCs w:val="22"/>
        </w:rPr>
        <w:t>“</w:t>
      </w:r>
      <w:r w:rsidRPr="0062670C">
        <w:rPr>
          <w:rFonts w:ascii="Arial" w:hAnsi="Arial" w:cs="Arial"/>
          <w:b/>
          <w:sz w:val="22"/>
          <w:szCs w:val="22"/>
        </w:rPr>
        <w:t xml:space="preserve">és el moment </w:t>
      </w:r>
      <w:r w:rsidR="00E85EF6">
        <w:rPr>
          <w:rFonts w:ascii="Arial" w:hAnsi="Arial" w:cs="Arial"/>
          <w:b/>
          <w:sz w:val="22"/>
          <w:szCs w:val="22"/>
        </w:rPr>
        <w:t>que e</w:t>
      </w:r>
      <w:r w:rsidRPr="0062670C">
        <w:rPr>
          <w:rFonts w:ascii="Arial" w:hAnsi="Arial" w:cs="Arial"/>
          <w:b/>
          <w:sz w:val="22"/>
          <w:szCs w:val="22"/>
        </w:rPr>
        <w:t xml:space="preserve">l sistema de recerca català </w:t>
      </w:r>
      <w:r w:rsidR="00E85EF6">
        <w:rPr>
          <w:rFonts w:ascii="Arial" w:hAnsi="Arial" w:cs="Arial"/>
          <w:b/>
          <w:sz w:val="22"/>
          <w:szCs w:val="22"/>
        </w:rPr>
        <w:t>faci un salt consolidant la</w:t>
      </w:r>
      <w:r w:rsidRPr="0062670C">
        <w:rPr>
          <w:rFonts w:ascii="Arial" w:hAnsi="Arial" w:cs="Arial"/>
          <w:b/>
          <w:sz w:val="22"/>
          <w:szCs w:val="22"/>
        </w:rPr>
        <w:t xml:space="preserve"> col·laboració entre </w:t>
      </w:r>
      <w:r w:rsidR="005851F8">
        <w:rPr>
          <w:rFonts w:ascii="Arial" w:hAnsi="Arial" w:cs="Arial"/>
          <w:b/>
          <w:sz w:val="22"/>
          <w:szCs w:val="22"/>
        </w:rPr>
        <w:t xml:space="preserve">aquests </w:t>
      </w:r>
      <w:r w:rsidRPr="0062670C">
        <w:rPr>
          <w:rFonts w:ascii="Arial" w:hAnsi="Arial" w:cs="Arial"/>
          <w:b/>
          <w:sz w:val="22"/>
          <w:szCs w:val="22"/>
        </w:rPr>
        <w:t xml:space="preserve">centres </w:t>
      </w:r>
      <w:r w:rsidR="00E85EF6">
        <w:rPr>
          <w:rFonts w:ascii="Arial" w:hAnsi="Arial" w:cs="Arial"/>
          <w:b/>
          <w:sz w:val="22"/>
          <w:szCs w:val="22"/>
        </w:rPr>
        <w:t>des d’una nova entitat que els permeti</w:t>
      </w:r>
      <w:r w:rsidRPr="0062670C">
        <w:rPr>
          <w:rFonts w:ascii="Arial" w:hAnsi="Arial" w:cs="Arial"/>
          <w:b/>
          <w:sz w:val="22"/>
          <w:szCs w:val="22"/>
        </w:rPr>
        <w:t xml:space="preserve"> impulsar projectes científics més transversals i aconseguir una major </w:t>
      </w:r>
      <w:r>
        <w:rPr>
          <w:rFonts w:ascii="Arial" w:hAnsi="Arial" w:cs="Arial"/>
          <w:b/>
          <w:sz w:val="22"/>
          <w:szCs w:val="22"/>
        </w:rPr>
        <w:t>competitivitat</w:t>
      </w:r>
      <w:r w:rsidRPr="0062670C">
        <w:rPr>
          <w:rFonts w:ascii="Arial" w:hAnsi="Arial" w:cs="Arial"/>
          <w:b/>
          <w:sz w:val="22"/>
          <w:szCs w:val="22"/>
        </w:rPr>
        <w:t xml:space="preserve"> internacional”</w:t>
      </w:r>
      <w:r>
        <w:rPr>
          <w:rFonts w:ascii="Arial" w:hAnsi="Arial" w:cs="Arial"/>
          <w:sz w:val="22"/>
          <w:szCs w:val="22"/>
        </w:rPr>
        <w:t>, en paraules de</w:t>
      </w:r>
      <w:r w:rsidR="006B6CD9">
        <w:rPr>
          <w:rFonts w:ascii="Arial" w:hAnsi="Arial" w:cs="Arial"/>
          <w:sz w:val="22"/>
          <w:szCs w:val="22"/>
        </w:rPr>
        <w:t>l president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Rolf</w:t>
      </w:r>
      <w:proofErr w:type="spellEnd"/>
      <w:r w:rsidR="006B6CD9">
        <w:rPr>
          <w:rFonts w:ascii="Arial" w:hAnsi="Arial" w:cs="Arial"/>
          <w:sz w:val="22"/>
          <w:szCs w:val="22"/>
        </w:rPr>
        <w:t xml:space="preserve"> Tarrach</w:t>
      </w:r>
      <w:r>
        <w:rPr>
          <w:rFonts w:ascii="Arial" w:hAnsi="Arial" w:cs="Arial"/>
          <w:sz w:val="22"/>
          <w:szCs w:val="22"/>
        </w:rPr>
        <w:t xml:space="preserve">. </w:t>
      </w:r>
      <w:r w:rsidRPr="00567274">
        <w:rPr>
          <w:rFonts w:ascii="Arial" w:hAnsi="Arial" w:cs="Arial"/>
          <w:sz w:val="22"/>
          <w:szCs w:val="22"/>
        </w:rPr>
        <w:t xml:space="preserve">Juntament amb Tarrach, que </w:t>
      </w:r>
      <w:r w:rsidR="00F64A60">
        <w:rPr>
          <w:rFonts w:ascii="Arial" w:hAnsi="Arial" w:cs="Arial"/>
          <w:sz w:val="22"/>
          <w:szCs w:val="22"/>
        </w:rPr>
        <w:t>també</w:t>
      </w:r>
      <w:r w:rsidRPr="00567274">
        <w:rPr>
          <w:rFonts w:ascii="Arial" w:hAnsi="Arial" w:cs="Arial"/>
          <w:sz w:val="22"/>
          <w:szCs w:val="22"/>
        </w:rPr>
        <w:t xml:space="preserve"> presideix l’Associació Europea d’Universitats (EUA), </w:t>
      </w:r>
      <w:r>
        <w:rPr>
          <w:rFonts w:ascii="Arial" w:hAnsi="Arial" w:cs="Arial"/>
          <w:sz w:val="22"/>
          <w:szCs w:val="22"/>
        </w:rPr>
        <w:t xml:space="preserve">formen </w:t>
      </w:r>
      <w:r w:rsidR="00F64A60">
        <w:rPr>
          <w:rFonts w:ascii="Arial" w:hAnsi="Arial" w:cs="Arial"/>
          <w:sz w:val="22"/>
          <w:szCs w:val="22"/>
        </w:rPr>
        <w:t>part d</w:t>
      </w:r>
      <w:r>
        <w:rPr>
          <w:rFonts w:ascii="Arial" w:hAnsi="Arial" w:cs="Arial"/>
          <w:sz w:val="22"/>
          <w:szCs w:val="22"/>
        </w:rPr>
        <w:t>el patronat Joan Massagué (</w:t>
      </w:r>
      <w:proofErr w:type="spellStart"/>
      <w:r w:rsidRPr="00476887">
        <w:rPr>
          <w:rFonts w:ascii="Arial" w:hAnsi="Arial" w:cs="Arial"/>
          <w:i/>
          <w:sz w:val="22"/>
          <w:szCs w:val="22"/>
        </w:rPr>
        <w:t>Sloan</w:t>
      </w:r>
      <w:proofErr w:type="spellEnd"/>
      <w:r w:rsidRPr="0047688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76887">
        <w:rPr>
          <w:rFonts w:ascii="Arial" w:hAnsi="Arial" w:cs="Arial"/>
          <w:i/>
          <w:sz w:val="22"/>
          <w:szCs w:val="22"/>
        </w:rPr>
        <w:t>Kettering</w:t>
      </w:r>
      <w:proofErr w:type="spellEnd"/>
      <w:r w:rsidRPr="0047688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76887">
        <w:rPr>
          <w:rFonts w:ascii="Arial" w:hAnsi="Arial" w:cs="Arial"/>
          <w:i/>
          <w:sz w:val="22"/>
          <w:szCs w:val="22"/>
        </w:rPr>
        <w:t>Institute</w:t>
      </w:r>
      <w:proofErr w:type="spellEnd"/>
      <w:r>
        <w:rPr>
          <w:rFonts w:ascii="Arial" w:hAnsi="Arial" w:cs="Arial"/>
          <w:sz w:val="22"/>
          <w:szCs w:val="22"/>
        </w:rPr>
        <w:t>), Ignacio Cirac (</w:t>
      </w:r>
      <w:r w:rsidRPr="00476887">
        <w:rPr>
          <w:rFonts w:ascii="Arial" w:hAnsi="Arial" w:cs="Arial"/>
          <w:i/>
          <w:sz w:val="22"/>
          <w:szCs w:val="22"/>
        </w:rPr>
        <w:t xml:space="preserve">Max </w:t>
      </w:r>
      <w:proofErr w:type="spellStart"/>
      <w:r w:rsidRPr="00476887">
        <w:rPr>
          <w:rFonts w:ascii="Arial" w:hAnsi="Arial" w:cs="Arial"/>
          <w:i/>
          <w:sz w:val="22"/>
          <w:szCs w:val="22"/>
        </w:rPr>
        <w:t>Planck</w:t>
      </w:r>
      <w:proofErr w:type="spellEnd"/>
      <w:r w:rsidRPr="0047688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76887">
        <w:rPr>
          <w:rFonts w:ascii="Arial" w:hAnsi="Arial" w:cs="Arial"/>
          <w:i/>
          <w:sz w:val="22"/>
          <w:szCs w:val="22"/>
        </w:rPr>
        <w:t>Institute</w:t>
      </w:r>
      <w:proofErr w:type="spellEnd"/>
      <w:r>
        <w:rPr>
          <w:rFonts w:ascii="Arial" w:hAnsi="Arial" w:cs="Arial"/>
          <w:sz w:val="22"/>
          <w:szCs w:val="22"/>
        </w:rPr>
        <w:t xml:space="preserve">), Miquel </w:t>
      </w:r>
      <w:proofErr w:type="spellStart"/>
      <w:r>
        <w:rPr>
          <w:rFonts w:ascii="Arial" w:hAnsi="Arial" w:cs="Arial"/>
          <w:sz w:val="22"/>
          <w:szCs w:val="22"/>
        </w:rPr>
        <w:t>Salmeron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A53F14">
        <w:rPr>
          <w:rFonts w:ascii="Arial" w:hAnsi="Arial" w:cs="Arial"/>
          <w:i/>
          <w:sz w:val="22"/>
          <w:szCs w:val="22"/>
        </w:rPr>
        <w:t>UC Berkeley</w:t>
      </w:r>
      <w:r>
        <w:rPr>
          <w:rFonts w:ascii="Arial" w:hAnsi="Arial" w:cs="Arial"/>
          <w:sz w:val="22"/>
          <w:szCs w:val="22"/>
        </w:rPr>
        <w:t>) i Sergi Verdú (</w:t>
      </w:r>
      <w:proofErr w:type="spellStart"/>
      <w:r w:rsidRPr="00476887">
        <w:rPr>
          <w:rFonts w:ascii="Arial" w:hAnsi="Arial" w:cs="Arial"/>
          <w:i/>
          <w:sz w:val="22"/>
          <w:szCs w:val="22"/>
        </w:rPr>
        <w:t>Pri</w:t>
      </w:r>
      <w:r w:rsidR="00F64A60">
        <w:rPr>
          <w:rFonts w:ascii="Arial" w:hAnsi="Arial" w:cs="Arial"/>
          <w:i/>
          <w:sz w:val="22"/>
          <w:szCs w:val="22"/>
        </w:rPr>
        <w:t>nce</w:t>
      </w:r>
      <w:r w:rsidRPr="00476887">
        <w:rPr>
          <w:rFonts w:ascii="Arial" w:hAnsi="Arial" w:cs="Arial"/>
          <w:i/>
          <w:sz w:val="22"/>
          <w:szCs w:val="22"/>
        </w:rPr>
        <w:t>ton</w:t>
      </w:r>
      <w:proofErr w:type="spellEnd"/>
      <w:r w:rsidRPr="00476887">
        <w:rPr>
          <w:rFonts w:ascii="Arial" w:hAnsi="Arial" w:cs="Arial"/>
          <w:i/>
          <w:sz w:val="22"/>
          <w:szCs w:val="22"/>
        </w:rPr>
        <w:t xml:space="preserve"> University</w:t>
      </w:r>
      <w:r>
        <w:rPr>
          <w:rFonts w:ascii="Arial" w:hAnsi="Arial" w:cs="Arial"/>
          <w:sz w:val="22"/>
          <w:szCs w:val="22"/>
        </w:rPr>
        <w:t>).</w:t>
      </w:r>
    </w:p>
    <w:p w14:paraId="6BC26E29" w14:textId="2E3B4652" w:rsidR="00542809" w:rsidRDefault="00542809" w:rsidP="006B6CD9">
      <w:pPr>
        <w:pStyle w:val="ATextnormal"/>
        <w:spacing w:line="240" w:lineRule="auto"/>
        <w:ind w:right="-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El </w:t>
      </w:r>
      <w:r w:rsidR="00F64A60">
        <w:rPr>
          <w:rFonts w:ascii="Arial" w:hAnsi="Arial" w:cs="Arial"/>
          <w:sz w:val="22"/>
          <w:szCs w:val="22"/>
        </w:rPr>
        <w:t>Barcelona Institute neix</w:t>
      </w:r>
      <w:r>
        <w:rPr>
          <w:rFonts w:ascii="Arial" w:hAnsi="Arial" w:cs="Arial"/>
          <w:sz w:val="22"/>
          <w:szCs w:val="22"/>
        </w:rPr>
        <w:t xml:space="preserve"> amb el suport de </w:t>
      </w:r>
      <w:r w:rsidR="00F64A60">
        <w:rPr>
          <w:rFonts w:ascii="Arial" w:hAnsi="Arial" w:cs="Arial"/>
          <w:sz w:val="22"/>
          <w:szCs w:val="22"/>
        </w:rPr>
        <w:t xml:space="preserve">cinc grans fundacions que </w:t>
      </w:r>
      <w:r w:rsidR="006B6CD9">
        <w:rPr>
          <w:rFonts w:ascii="Arial" w:hAnsi="Arial" w:cs="Arial"/>
          <w:sz w:val="22"/>
          <w:szCs w:val="22"/>
        </w:rPr>
        <w:t xml:space="preserve">també </w:t>
      </w:r>
      <w:r w:rsidR="00F64A60">
        <w:rPr>
          <w:rFonts w:ascii="Arial" w:hAnsi="Arial" w:cs="Arial"/>
          <w:sz w:val="22"/>
          <w:szCs w:val="22"/>
        </w:rPr>
        <w:t xml:space="preserve">formen part del Patronat: </w:t>
      </w:r>
      <w:r>
        <w:rPr>
          <w:rFonts w:ascii="Arial" w:hAnsi="Arial" w:cs="Arial"/>
          <w:sz w:val="22"/>
          <w:szCs w:val="22"/>
        </w:rPr>
        <w:t>la Fundació Bancària ‘la Caixa’</w:t>
      </w:r>
      <w:r w:rsidR="00F64A60">
        <w:rPr>
          <w:rFonts w:ascii="Arial" w:hAnsi="Arial" w:cs="Arial"/>
          <w:sz w:val="22"/>
          <w:szCs w:val="22"/>
        </w:rPr>
        <w:t xml:space="preserve"> (Jaume Giró)</w:t>
      </w:r>
      <w:r>
        <w:rPr>
          <w:rFonts w:ascii="Arial" w:hAnsi="Arial" w:cs="Arial"/>
          <w:sz w:val="22"/>
          <w:szCs w:val="22"/>
        </w:rPr>
        <w:t xml:space="preserve">; la Fundació Banc Sabadell (Miquel Molins); la Fundació Catalunya-La Pedrera (Germán Ramón-Cortés); la Fundació Privada </w:t>
      </w:r>
      <w:proofErr w:type="spellStart"/>
      <w:r>
        <w:rPr>
          <w:rFonts w:ascii="Arial" w:hAnsi="Arial" w:cs="Arial"/>
          <w:sz w:val="22"/>
          <w:szCs w:val="22"/>
        </w:rPr>
        <w:t>Cellex</w:t>
      </w:r>
      <w:proofErr w:type="spellEnd"/>
      <w:r>
        <w:rPr>
          <w:rFonts w:ascii="Arial" w:hAnsi="Arial" w:cs="Arial"/>
          <w:sz w:val="22"/>
          <w:szCs w:val="22"/>
        </w:rPr>
        <w:t xml:space="preserve"> (Jordi Segarra); i la Fundació d’Empresaris </w:t>
      </w:r>
      <w:proofErr w:type="spellStart"/>
      <w:r>
        <w:rPr>
          <w:rFonts w:ascii="Arial" w:hAnsi="Arial" w:cs="Arial"/>
          <w:sz w:val="22"/>
          <w:szCs w:val="22"/>
        </w:rPr>
        <w:t>Femcat</w:t>
      </w:r>
      <w:proofErr w:type="spellEnd"/>
      <w:r>
        <w:rPr>
          <w:rFonts w:ascii="Arial" w:hAnsi="Arial" w:cs="Arial"/>
          <w:sz w:val="22"/>
          <w:szCs w:val="22"/>
        </w:rPr>
        <w:t xml:space="preserve"> (David </w:t>
      </w:r>
      <w:proofErr w:type="spellStart"/>
      <w:r>
        <w:rPr>
          <w:rFonts w:ascii="Arial" w:hAnsi="Arial" w:cs="Arial"/>
          <w:sz w:val="22"/>
          <w:szCs w:val="22"/>
        </w:rPr>
        <w:t>Nogareda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  <w:r w:rsidR="006B6CD9">
        <w:rPr>
          <w:rFonts w:ascii="Arial" w:hAnsi="Arial" w:cs="Arial"/>
          <w:sz w:val="22"/>
          <w:szCs w:val="22"/>
        </w:rPr>
        <w:t xml:space="preserve">Igualment, </w:t>
      </w:r>
      <w:r w:rsidR="00BF6491" w:rsidRPr="00BF6491">
        <w:rPr>
          <w:rFonts w:ascii="Arial" w:hAnsi="Arial" w:cs="Arial"/>
          <w:sz w:val="22"/>
          <w:szCs w:val="22"/>
        </w:rPr>
        <w:t>en forma part</w:t>
      </w:r>
      <w:r w:rsidR="00A53F14" w:rsidRPr="00BF6491">
        <w:rPr>
          <w:rFonts w:ascii="Arial" w:hAnsi="Arial" w:cs="Arial"/>
          <w:sz w:val="22"/>
          <w:szCs w:val="22"/>
        </w:rPr>
        <w:t xml:space="preserve"> la Generalitat</w:t>
      </w:r>
      <w:r w:rsidR="00BF6491" w:rsidRPr="00BF6491">
        <w:rPr>
          <w:rFonts w:ascii="Arial" w:hAnsi="Arial" w:cs="Arial"/>
          <w:sz w:val="22"/>
          <w:szCs w:val="22"/>
        </w:rPr>
        <w:t xml:space="preserve"> de Catalunya, representada pel </w:t>
      </w:r>
      <w:r w:rsidR="00A53F14" w:rsidRPr="00BF6491">
        <w:rPr>
          <w:rFonts w:ascii="Arial" w:hAnsi="Arial" w:cs="Arial"/>
          <w:sz w:val="22"/>
          <w:szCs w:val="22"/>
        </w:rPr>
        <w:t>conseller Andreu Mas-Colell.</w:t>
      </w:r>
    </w:p>
    <w:p w14:paraId="19C70E1A" w14:textId="157679AB" w:rsidR="00542809" w:rsidRPr="00F237FA" w:rsidRDefault="00542809" w:rsidP="006B6CD9">
      <w:pPr>
        <w:pStyle w:val="ATextnormal"/>
        <w:spacing w:line="240" w:lineRule="auto"/>
        <w:ind w:right="-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Els sis centres de recerca que constitueixen</w:t>
      </w:r>
      <w:r w:rsidR="00F64A60">
        <w:rPr>
          <w:rFonts w:ascii="Arial" w:hAnsi="Arial" w:cs="Arial"/>
          <w:sz w:val="22"/>
          <w:szCs w:val="22"/>
        </w:rPr>
        <w:t xml:space="preserve"> el</w:t>
      </w:r>
      <w:r>
        <w:rPr>
          <w:rFonts w:ascii="Arial" w:hAnsi="Arial" w:cs="Arial"/>
          <w:sz w:val="22"/>
          <w:szCs w:val="22"/>
        </w:rPr>
        <w:t xml:space="preserve"> </w:t>
      </w:r>
      <w:r w:rsidRPr="00F64A60">
        <w:rPr>
          <w:rFonts w:ascii="Arial" w:hAnsi="Arial" w:cs="Arial"/>
          <w:sz w:val="22"/>
          <w:szCs w:val="22"/>
        </w:rPr>
        <w:t>Barcelona Institute</w:t>
      </w:r>
      <w:r w:rsidRPr="001A7B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BF6491">
        <w:rPr>
          <w:rFonts w:ascii="Arial" w:hAnsi="Arial" w:cs="Arial"/>
          <w:sz w:val="22"/>
          <w:szCs w:val="22"/>
        </w:rPr>
        <w:t>antindran l’activitat pròpia</w:t>
      </w:r>
      <w:r>
        <w:rPr>
          <w:rFonts w:ascii="Arial" w:hAnsi="Arial" w:cs="Arial"/>
          <w:sz w:val="22"/>
          <w:szCs w:val="22"/>
        </w:rPr>
        <w:t>, al mateix temps que avance</w:t>
      </w:r>
      <w:r w:rsidR="00F237FA">
        <w:rPr>
          <w:rFonts w:ascii="Arial" w:hAnsi="Arial" w:cs="Arial"/>
          <w:sz w:val="22"/>
          <w:szCs w:val="22"/>
        </w:rPr>
        <w:t>n en un projecte científic comú</w:t>
      </w:r>
      <w:r>
        <w:rPr>
          <w:rFonts w:ascii="Arial" w:hAnsi="Arial" w:cs="Arial"/>
          <w:sz w:val="22"/>
          <w:szCs w:val="22"/>
        </w:rPr>
        <w:t xml:space="preserve"> que multipliqui el seu potencial individual. </w:t>
      </w:r>
    </w:p>
    <w:p w14:paraId="0474B19F" w14:textId="41A96E11" w:rsidR="00542809" w:rsidRPr="00C95D1A" w:rsidRDefault="00542809" w:rsidP="006B6CD9">
      <w:pPr>
        <w:pStyle w:val="ATextnormal"/>
        <w:spacing w:line="240" w:lineRule="auto"/>
        <w:ind w:right="-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capdavant dels rànquings europeus</w:t>
      </w:r>
    </w:p>
    <w:p w14:paraId="4C6B6F5C" w14:textId="406B1B32" w:rsidR="009C6CCE" w:rsidRDefault="00542809" w:rsidP="006B6CD9">
      <w:pPr>
        <w:pStyle w:val="ATextnormal"/>
        <w:spacing w:line="240" w:lineRule="auto"/>
        <w:ind w:right="-7"/>
        <w:rPr>
          <w:rFonts w:ascii="Arial" w:hAnsi="Arial" w:cs="Arial"/>
          <w:sz w:val="22"/>
          <w:szCs w:val="22"/>
        </w:rPr>
      </w:pPr>
      <w:proofErr w:type="spellStart"/>
      <w:r w:rsidRPr="00476887">
        <w:rPr>
          <w:rFonts w:ascii="Arial" w:hAnsi="Arial" w:cs="Arial"/>
          <w:i/>
          <w:sz w:val="22"/>
          <w:szCs w:val="22"/>
        </w:rPr>
        <w:t>The</w:t>
      </w:r>
      <w:proofErr w:type="spellEnd"/>
      <w:r w:rsidRPr="00476887">
        <w:rPr>
          <w:rFonts w:ascii="Arial" w:hAnsi="Arial" w:cs="Arial"/>
          <w:i/>
          <w:sz w:val="22"/>
          <w:szCs w:val="22"/>
        </w:rPr>
        <w:t xml:space="preserve"> Barcelona </w:t>
      </w:r>
      <w:proofErr w:type="spellStart"/>
      <w:r w:rsidRPr="00476887">
        <w:rPr>
          <w:rFonts w:ascii="Arial" w:hAnsi="Arial" w:cs="Arial"/>
          <w:i/>
          <w:sz w:val="22"/>
          <w:szCs w:val="22"/>
        </w:rPr>
        <w:t>Institute</w:t>
      </w:r>
      <w:proofErr w:type="spellEnd"/>
      <w:r w:rsidRPr="00476887">
        <w:rPr>
          <w:rFonts w:ascii="Arial" w:hAnsi="Arial" w:cs="Arial"/>
          <w:i/>
          <w:sz w:val="22"/>
          <w:szCs w:val="22"/>
        </w:rPr>
        <w:t xml:space="preserve"> of </w:t>
      </w:r>
      <w:proofErr w:type="spellStart"/>
      <w:r w:rsidRPr="00476887">
        <w:rPr>
          <w:rFonts w:ascii="Arial" w:hAnsi="Arial" w:cs="Arial"/>
          <w:i/>
          <w:sz w:val="22"/>
          <w:szCs w:val="22"/>
        </w:rPr>
        <w:t>Science</w:t>
      </w:r>
      <w:proofErr w:type="spellEnd"/>
      <w:r w:rsidRPr="0047688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76887">
        <w:rPr>
          <w:rFonts w:ascii="Arial" w:hAnsi="Arial" w:cs="Arial"/>
          <w:i/>
          <w:sz w:val="22"/>
          <w:szCs w:val="22"/>
        </w:rPr>
        <w:t>and</w:t>
      </w:r>
      <w:proofErr w:type="spellEnd"/>
      <w:r w:rsidRPr="00476887">
        <w:rPr>
          <w:rFonts w:ascii="Arial" w:hAnsi="Arial" w:cs="Arial"/>
          <w:i/>
          <w:sz w:val="22"/>
          <w:szCs w:val="22"/>
        </w:rPr>
        <w:t xml:space="preserve"> Technology</w:t>
      </w:r>
      <w:r>
        <w:rPr>
          <w:rFonts w:ascii="Arial" w:hAnsi="Arial" w:cs="Arial"/>
          <w:sz w:val="22"/>
          <w:szCs w:val="22"/>
        </w:rPr>
        <w:t xml:space="preserve"> neix ja erigint-se en la quarta institució europea en nombre de concessions del Con</w:t>
      </w:r>
      <w:r w:rsidR="006B6CD9">
        <w:rPr>
          <w:rFonts w:ascii="Arial" w:hAnsi="Arial" w:cs="Arial"/>
          <w:sz w:val="22"/>
          <w:szCs w:val="22"/>
        </w:rPr>
        <w:t xml:space="preserve">sell Europeu de Recerca (ERC en </w:t>
      </w:r>
      <w:r>
        <w:rPr>
          <w:rFonts w:ascii="Arial" w:hAnsi="Arial" w:cs="Arial"/>
          <w:sz w:val="22"/>
          <w:szCs w:val="22"/>
        </w:rPr>
        <w:t>les seves sigles en anglès) per volum d’investigadors</w:t>
      </w:r>
      <w:r w:rsidR="006B6CD9">
        <w:rPr>
          <w:rFonts w:ascii="Arial" w:hAnsi="Arial" w:cs="Arial"/>
          <w:sz w:val="22"/>
          <w:szCs w:val="22"/>
        </w:rPr>
        <w:t>. El</w:t>
      </w:r>
      <w:r w:rsidR="009C6CCE">
        <w:rPr>
          <w:rFonts w:ascii="Arial" w:hAnsi="Arial" w:cs="Arial"/>
          <w:sz w:val="22"/>
          <w:szCs w:val="22"/>
        </w:rPr>
        <w:t xml:space="preserve">s sis centres integrants </w:t>
      </w:r>
      <w:r w:rsidR="006B6CD9">
        <w:rPr>
          <w:rFonts w:ascii="Arial" w:hAnsi="Arial" w:cs="Arial"/>
          <w:sz w:val="22"/>
          <w:szCs w:val="22"/>
        </w:rPr>
        <w:t>n’han rebut</w:t>
      </w:r>
      <w:r w:rsidR="009C6CCE">
        <w:rPr>
          <w:rFonts w:ascii="Arial" w:hAnsi="Arial" w:cs="Arial"/>
          <w:sz w:val="22"/>
          <w:szCs w:val="22"/>
        </w:rPr>
        <w:t xml:space="preserve"> 49 </w:t>
      </w:r>
      <w:r w:rsidR="006B6CD9">
        <w:rPr>
          <w:rFonts w:ascii="Arial" w:hAnsi="Arial" w:cs="Arial"/>
          <w:sz w:val="22"/>
          <w:szCs w:val="22"/>
        </w:rPr>
        <w:t>des de l’inici del programa, més d’un 1% del total europeu</w:t>
      </w:r>
      <w:r w:rsidR="009C6CCE">
        <w:rPr>
          <w:rFonts w:ascii="Arial" w:hAnsi="Arial" w:cs="Arial"/>
          <w:sz w:val="22"/>
          <w:szCs w:val="22"/>
        </w:rPr>
        <w:t>.</w:t>
      </w:r>
    </w:p>
    <w:p w14:paraId="006281EF" w14:textId="05B5D892" w:rsidR="003048A9" w:rsidRDefault="00542809" w:rsidP="006B6CD9">
      <w:pPr>
        <w:pStyle w:val="ATextnormal"/>
        <w:spacing w:line="240" w:lineRule="auto"/>
        <w:ind w:right="-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Pel que fa a l’índex de publicacions, els centres </w:t>
      </w:r>
      <w:r w:rsidR="00E85EF6">
        <w:rPr>
          <w:rFonts w:ascii="Arial" w:hAnsi="Arial" w:cs="Arial"/>
          <w:sz w:val="22"/>
          <w:szCs w:val="22"/>
        </w:rPr>
        <w:t>que integren</w:t>
      </w:r>
      <w:r>
        <w:rPr>
          <w:rFonts w:ascii="Arial" w:hAnsi="Arial" w:cs="Arial"/>
          <w:sz w:val="22"/>
          <w:szCs w:val="22"/>
        </w:rPr>
        <w:t xml:space="preserve"> </w:t>
      </w:r>
      <w:r w:rsidR="00E85EF6">
        <w:rPr>
          <w:rFonts w:ascii="Arial" w:hAnsi="Arial" w:cs="Arial"/>
          <w:sz w:val="22"/>
          <w:szCs w:val="22"/>
        </w:rPr>
        <w:t>el Barcelona Institute</w:t>
      </w:r>
      <w:r>
        <w:rPr>
          <w:rFonts w:ascii="Arial" w:hAnsi="Arial" w:cs="Arial"/>
          <w:sz w:val="22"/>
          <w:szCs w:val="22"/>
        </w:rPr>
        <w:t xml:space="preserve"> van publicar 144 articles a </w:t>
      </w:r>
      <w:proofErr w:type="spellStart"/>
      <w:r w:rsidRPr="00E85EF6">
        <w:rPr>
          <w:rFonts w:ascii="Arial" w:hAnsi="Arial" w:cs="Arial"/>
          <w:i/>
          <w:sz w:val="22"/>
          <w:szCs w:val="22"/>
        </w:rPr>
        <w:t>Nature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E85EF6">
        <w:rPr>
          <w:rFonts w:ascii="Arial" w:hAnsi="Arial" w:cs="Arial"/>
          <w:i/>
          <w:sz w:val="22"/>
          <w:szCs w:val="22"/>
        </w:rPr>
        <w:t>Science</w:t>
      </w:r>
      <w:proofErr w:type="spellEnd"/>
      <w:r>
        <w:rPr>
          <w:rFonts w:ascii="Arial" w:hAnsi="Arial" w:cs="Arial"/>
          <w:sz w:val="22"/>
          <w:szCs w:val="22"/>
        </w:rPr>
        <w:t xml:space="preserve"> entre els anys 2008 i 2012, el que representa la meit</w:t>
      </w:r>
      <w:r w:rsidR="00E85EF6">
        <w:rPr>
          <w:rFonts w:ascii="Arial" w:hAnsi="Arial" w:cs="Arial"/>
          <w:sz w:val="22"/>
          <w:szCs w:val="22"/>
        </w:rPr>
        <w:t>at de totes les publicacions d’</w:t>
      </w:r>
      <w:r>
        <w:rPr>
          <w:rFonts w:ascii="Arial" w:hAnsi="Arial" w:cs="Arial"/>
          <w:sz w:val="22"/>
          <w:szCs w:val="22"/>
        </w:rPr>
        <w:t xml:space="preserve">institucions catalanes durant aquest període. </w:t>
      </w:r>
    </w:p>
    <w:p w14:paraId="18165AA8" w14:textId="77777777" w:rsidR="00542809" w:rsidRPr="00FD67D5" w:rsidRDefault="00542809" w:rsidP="00DE58F8">
      <w:pPr>
        <w:pStyle w:val="ATextnormal"/>
        <w:spacing w:line="240" w:lineRule="auto"/>
        <w:ind w:right="-7"/>
        <w:rPr>
          <w:rFonts w:ascii="Arial" w:hAnsi="Arial" w:cs="Arial"/>
          <w:b/>
          <w:sz w:val="22"/>
          <w:szCs w:val="22"/>
        </w:rPr>
      </w:pPr>
      <w:r w:rsidRPr="00FD67D5">
        <w:rPr>
          <w:rFonts w:ascii="Arial" w:hAnsi="Arial" w:cs="Arial"/>
          <w:b/>
          <w:sz w:val="22"/>
          <w:szCs w:val="22"/>
        </w:rPr>
        <w:t>Inici de l’activitat a la tardor</w:t>
      </w:r>
    </w:p>
    <w:p w14:paraId="2CA09E1F" w14:textId="24F37036" w:rsidR="00542809" w:rsidRPr="00E85EF6" w:rsidRDefault="00542809" w:rsidP="00DE58F8">
      <w:pPr>
        <w:pStyle w:val="ATextnormal"/>
        <w:spacing w:line="240" w:lineRule="auto"/>
        <w:ind w:right="-7"/>
        <w:rPr>
          <w:rFonts w:ascii="Arial" w:hAnsi="Arial" w:cs="Arial"/>
          <w:sz w:val="22"/>
          <w:szCs w:val="22"/>
        </w:rPr>
      </w:pPr>
      <w:r w:rsidRPr="00E85EF6">
        <w:rPr>
          <w:rFonts w:ascii="Arial" w:hAnsi="Arial" w:cs="Arial"/>
          <w:sz w:val="22"/>
          <w:szCs w:val="22"/>
        </w:rPr>
        <w:t xml:space="preserve">El </w:t>
      </w:r>
      <w:r w:rsidR="00E85EF6" w:rsidRPr="00E85EF6">
        <w:rPr>
          <w:rFonts w:ascii="Arial" w:hAnsi="Arial" w:cs="Arial"/>
          <w:sz w:val="22"/>
          <w:szCs w:val="22"/>
        </w:rPr>
        <w:t xml:space="preserve">Barcelona Institute </w:t>
      </w:r>
      <w:r w:rsidRPr="00E85EF6">
        <w:rPr>
          <w:rFonts w:ascii="Arial" w:hAnsi="Arial" w:cs="Arial"/>
          <w:sz w:val="22"/>
          <w:szCs w:val="22"/>
        </w:rPr>
        <w:t>iniciarà la seva activitat a</w:t>
      </w:r>
      <w:r w:rsidR="00E85EF6" w:rsidRPr="00E85EF6">
        <w:rPr>
          <w:rFonts w:ascii="Arial" w:hAnsi="Arial" w:cs="Arial"/>
          <w:sz w:val="22"/>
          <w:szCs w:val="22"/>
        </w:rPr>
        <w:t>quest setembre</w:t>
      </w:r>
      <w:r w:rsidRPr="00E85EF6">
        <w:rPr>
          <w:rFonts w:ascii="Arial" w:hAnsi="Arial" w:cs="Arial"/>
          <w:sz w:val="22"/>
          <w:szCs w:val="22"/>
        </w:rPr>
        <w:t xml:space="preserve"> </w:t>
      </w:r>
      <w:r w:rsidR="00597D13" w:rsidRPr="00E85EF6">
        <w:rPr>
          <w:rFonts w:ascii="Arial" w:hAnsi="Arial" w:cs="Arial"/>
          <w:sz w:val="22"/>
          <w:szCs w:val="22"/>
        </w:rPr>
        <w:t xml:space="preserve">amb la incorporació de la persona que </w:t>
      </w:r>
      <w:r w:rsidR="003048A9" w:rsidRPr="00E85EF6">
        <w:rPr>
          <w:rFonts w:ascii="Arial" w:hAnsi="Arial" w:cs="Arial"/>
          <w:sz w:val="22"/>
          <w:szCs w:val="22"/>
        </w:rPr>
        <w:t>n’assumirà</w:t>
      </w:r>
      <w:r w:rsidR="00597D13" w:rsidRPr="00E85EF6">
        <w:rPr>
          <w:rFonts w:ascii="Arial" w:hAnsi="Arial" w:cs="Arial"/>
          <w:sz w:val="22"/>
          <w:szCs w:val="22"/>
        </w:rPr>
        <w:t xml:space="preserve"> la direcció</w:t>
      </w:r>
      <w:r w:rsidR="00F237FA" w:rsidRPr="00E85EF6">
        <w:rPr>
          <w:rFonts w:ascii="Arial" w:hAnsi="Arial" w:cs="Arial"/>
          <w:sz w:val="22"/>
          <w:szCs w:val="22"/>
        </w:rPr>
        <w:t xml:space="preserve"> </w:t>
      </w:r>
      <w:r w:rsidR="00597D13" w:rsidRPr="00E85EF6">
        <w:rPr>
          <w:rFonts w:ascii="Arial" w:hAnsi="Arial" w:cs="Arial"/>
          <w:sz w:val="22"/>
          <w:szCs w:val="22"/>
        </w:rPr>
        <w:t>i que</w:t>
      </w:r>
      <w:r w:rsidRPr="00E85EF6">
        <w:rPr>
          <w:rFonts w:ascii="Arial" w:hAnsi="Arial" w:cs="Arial"/>
          <w:sz w:val="22"/>
          <w:szCs w:val="22"/>
        </w:rPr>
        <w:t xml:space="preserve"> s’encarregarà d’impulsar les </w:t>
      </w:r>
      <w:r w:rsidR="00E85EF6" w:rsidRPr="00E85EF6">
        <w:rPr>
          <w:rFonts w:ascii="Arial" w:hAnsi="Arial" w:cs="Arial"/>
          <w:sz w:val="22"/>
          <w:szCs w:val="22"/>
        </w:rPr>
        <w:t>tres grans línies de treball</w:t>
      </w:r>
      <w:r w:rsidRPr="00E85EF6">
        <w:rPr>
          <w:rFonts w:ascii="Arial" w:hAnsi="Arial" w:cs="Arial"/>
          <w:sz w:val="22"/>
          <w:szCs w:val="22"/>
        </w:rPr>
        <w:t xml:space="preserve">: </w:t>
      </w:r>
    </w:p>
    <w:p w14:paraId="28DEE2DB" w14:textId="6D70B3EB" w:rsidR="00542809" w:rsidRDefault="00542809" w:rsidP="00DE58F8">
      <w:pPr>
        <w:pStyle w:val="ATextnormal"/>
        <w:numPr>
          <w:ilvl w:val="0"/>
          <w:numId w:val="22"/>
        </w:numPr>
        <w:spacing w:line="240" w:lineRule="auto"/>
        <w:ind w:right="-7"/>
        <w:rPr>
          <w:rFonts w:ascii="Arial" w:hAnsi="Arial" w:cs="Arial"/>
          <w:sz w:val="22"/>
          <w:szCs w:val="22"/>
        </w:rPr>
      </w:pPr>
      <w:r w:rsidRPr="00E85EF6">
        <w:rPr>
          <w:rFonts w:ascii="Arial" w:hAnsi="Arial" w:cs="Arial"/>
          <w:sz w:val="22"/>
          <w:szCs w:val="22"/>
        </w:rPr>
        <w:t>el desenvolupament de recerca combinada de les diverses disciplines i</w:t>
      </w:r>
      <w:r w:rsidR="00DE58F8">
        <w:rPr>
          <w:rFonts w:ascii="Arial" w:hAnsi="Arial" w:cs="Arial"/>
          <w:sz w:val="22"/>
          <w:szCs w:val="22"/>
        </w:rPr>
        <w:t xml:space="preserve"> d’infraestructures compartides;</w:t>
      </w:r>
    </w:p>
    <w:p w14:paraId="09B1AC00" w14:textId="36885FB7" w:rsidR="00542809" w:rsidRDefault="00542809" w:rsidP="00DE58F8">
      <w:pPr>
        <w:pStyle w:val="ATextnormal"/>
        <w:numPr>
          <w:ilvl w:val="0"/>
          <w:numId w:val="22"/>
        </w:numPr>
        <w:spacing w:line="240" w:lineRule="auto"/>
        <w:ind w:right="-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l’avanç en una estratègia comuna de transferèn</w:t>
      </w:r>
      <w:r w:rsidR="00DE58F8">
        <w:rPr>
          <w:rFonts w:ascii="Arial" w:hAnsi="Arial" w:cs="Arial"/>
          <w:sz w:val="22"/>
          <w:szCs w:val="22"/>
        </w:rPr>
        <w:t>cia de coneixement i tecnologia;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0203792" w14:textId="442EF911" w:rsidR="00542809" w:rsidRDefault="00542809" w:rsidP="00DE58F8">
      <w:pPr>
        <w:pStyle w:val="ATextnormal"/>
        <w:numPr>
          <w:ilvl w:val="0"/>
          <w:numId w:val="22"/>
        </w:numPr>
        <w:spacing w:line="240" w:lineRule="auto"/>
        <w:ind w:right="-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el desplegament d’una oferta conjunta i </w:t>
      </w:r>
      <w:proofErr w:type="spellStart"/>
      <w:r>
        <w:rPr>
          <w:rFonts w:ascii="Arial" w:hAnsi="Arial" w:cs="Arial"/>
          <w:sz w:val="22"/>
          <w:szCs w:val="22"/>
        </w:rPr>
        <w:t>multidisciplinar</w:t>
      </w:r>
      <w:proofErr w:type="spellEnd"/>
      <w:r>
        <w:rPr>
          <w:rFonts w:ascii="Arial" w:hAnsi="Arial" w:cs="Arial"/>
          <w:sz w:val="22"/>
          <w:szCs w:val="22"/>
        </w:rPr>
        <w:t xml:space="preserve"> de postgrau internacional</w:t>
      </w:r>
      <w:r w:rsidR="00DE58F8">
        <w:rPr>
          <w:rFonts w:ascii="Arial" w:hAnsi="Arial" w:cs="Arial"/>
          <w:sz w:val="22"/>
          <w:szCs w:val="22"/>
        </w:rPr>
        <w:t xml:space="preserve"> d’excel·lència</w:t>
      </w:r>
      <w:r>
        <w:rPr>
          <w:rFonts w:ascii="Arial" w:hAnsi="Arial" w:cs="Arial"/>
          <w:sz w:val="22"/>
          <w:szCs w:val="22"/>
        </w:rPr>
        <w:t>.</w:t>
      </w:r>
    </w:p>
    <w:p w14:paraId="2EDA8F1F" w14:textId="77777777" w:rsidR="00353E0B" w:rsidRDefault="00353E0B" w:rsidP="00542809">
      <w:pPr>
        <w:spacing w:after="80"/>
        <w:ind w:right="-7"/>
        <w:rPr>
          <w:b/>
          <w:sz w:val="22"/>
        </w:rPr>
      </w:pPr>
      <w:bookmarkStart w:id="0" w:name="_GoBack"/>
      <w:bookmarkEnd w:id="0"/>
    </w:p>
    <w:p w14:paraId="1462F6C7" w14:textId="77777777" w:rsidR="00DE58F8" w:rsidRDefault="00DE58F8" w:rsidP="00542809">
      <w:pPr>
        <w:spacing w:after="80"/>
        <w:ind w:right="-7"/>
        <w:rPr>
          <w:b/>
          <w:sz w:val="22"/>
        </w:rPr>
      </w:pPr>
    </w:p>
    <w:p w14:paraId="33A1E438" w14:textId="64BD0D76" w:rsidR="00DE58F8" w:rsidRDefault="00DE58F8" w:rsidP="00542809">
      <w:pPr>
        <w:spacing w:after="80"/>
        <w:ind w:right="-7"/>
        <w:rPr>
          <w:b/>
          <w:sz w:val="22"/>
        </w:rPr>
      </w:pPr>
      <w:r>
        <w:rPr>
          <w:b/>
          <w:sz w:val="22"/>
        </w:rPr>
        <w:t>Annex:</w:t>
      </w:r>
    </w:p>
    <w:p w14:paraId="674F6F37" w14:textId="5B1BB968" w:rsidR="002C7B75" w:rsidRDefault="002C7B75" w:rsidP="00542809">
      <w:pPr>
        <w:spacing w:after="0"/>
        <w:ind w:right="-7"/>
        <w:rPr>
          <w:b/>
          <w:i/>
          <w:sz w:val="22"/>
        </w:rPr>
      </w:pPr>
      <w:r w:rsidRPr="002C7B75">
        <w:rPr>
          <w:b/>
          <w:i/>
          <w:sz w:val="22"/>
        </w:rPr>
        <w:t xml:space="preserve">Membres del Patronat de </w:t>
      </w:r>
      <w:proofErr w:type="spellStart"/>
      <w:r w:rsidRPr="002C7B75">
        <w:rPr>
          <w:b/>
          <w:i/>
          <w:sz w:val="22"/>
        </w:rPr>
        <w:t>The</w:t>
      </w:r>
      <w:proofErr w:type="spellEnd"/>
      <w:r w:rsidRPr="002C7B75">
        <w:rPr>
          <w:b/>
          <w:i/>
          <w:sz w:val="22"/>
        </w:rPr>
        <w:t xml:space="preserve"> Barcelona </w:t>
      </w:r>
      <w:proofErr w:type="spellStart"/>
      <w:r w:rsidRPr="002C7B75">
        <w:rPr>
          <w:b/>
          <w:i/>
          <w:sz w:val="22"/>
        </w:rPr>
        <w:t>Institute</w:t>
      </w:r>
      <w:proofErr w:type="spellEnd"/>
      <w:r w:rsidRPr="002C7B75">
        <w:rPr>
          <w:b/>
          <w:i/>
          <w:sz w:val="22"/>
        </w:rPr>
        <w:t xml:space="preserve"> of </w:t>
      </w:r>
      <w:proofErr w:type="spellStart"/>
      <w:r w:rsidRPr="002C7B75">
        <w:rPr>
          <w:b/>
          <w:i/>
          <w:sz w:val="22"/>
        </w:rPr>
        <w:t>Science</w:t>
      </w:r>
      <w:proofErr w:type="spellEnd"/>
      <w:r w:rsidRPr="002C7B75">
        <w:rPr>
          <w:b/>
          <w:i/>
          <w:sz w:val="22"/>
        </w:rPr>
        <w:t xml:space="preserve"> </w:t>
      </w:r>
      <w:proofErr w:type="spellStart"/>
      <w:r w:rsidRPr="002C7B75">
        <w:rPr>
          <w:b/>
          <w:i/>
          <w:sz w:val="22"/>
        </w:rPr>
        <w:t>and</w:t>
      </w:r>
      <w:proofErr w:type="spellEnd"/>
      <w:r w:rsidRPr="002C7B75">
        <w:rPr>
          <w:b/>
          <w:i/>
          <w:sz w:val="22"/>
        </w:rPr>
        <w:t xml:space="preserve"> Technology</w:t>
      </w:r>
    </w:p>
    <w:p w14:paraId="2305DAE5" w14:textId="77777777" w:rsidR="002C7B75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color w:val="000000"/>
          <w:sz w:val="22"/>
          <w:lang w:eastAsia="en-US"/>
        </w:rPr>
      </w:pPr>
    </w:p>
    <w:p w14:paraId="60D8AA83" w14:textId="713143B1" w:rsidR="002C7B75" w:rsidRPr="002C7B75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i/>
          <w:color w:val="000000"/>
          <w:sz w:val="22"/>
          <w:lang w:eastAsia="en-US"/>
        </w:rPr>
      </w:pPr>
      <w:r w:rsidRPr="002C7B75">
        <w:rPr>
          <w:rFonts w:ascii="Helvetica" w:eastAsia="Times New Roman" w:hAnsi="Helvetica" w:cs="Times New Roman"/>
          <w:i/>
          <w:color w:val="000000"/>
          <w:sz w:val="22"/>
          <w:lang w:eastAsia="en-US"/>
        </w:rPr>
        <w:t>President:</w:t>
      </w:r>
      <w:r>
        <w:rPr>
          <w:rFonts w:ascii="Helvetica" w:eastAsia="Times New Roman" w:hAnsi="Helvetica" w:cs="Times New Roman"/>
          <w:color w:val="000000"/>
          <w:sz w:val="22"/>
          <w:lang w:eastAsia="en-US"/>
        </w:rPr>
        <w:t xml:space="preserve"> Prof.</w:t>
      </w:r>
      <w:r w:rsidRPr="00DA1613">
        <w:rPr>
          <w:rFonts w:ascii="Helvetica" w:eastAsia="Times New Roman" w:hAnsi="Helvetica" w:cs="Times New Roman"/>
          <w:color w:val="000000"/>
          <w:sz w:val="22"/>
          <w:lang w:eastAsia="en-US"/>
        </w:rPr>
        <w:t xml:space="preserve"> </w:t>
      </w:r>
      <w:proofErr w:type="spellStart"/>
      <w:r w:rsidRPr="00DA1613">
        <w:rPr>
          <w:rFonts w:ascii="Helvetica" w:eastAsia="Times New Roman" w:hAnsi="Helvetica" w:cs="Times New Roman"/>
          <w:color w:val="000000"/>
          <w:sz w:val="22"/>
          <w:lang w:eastAsia="en-US"/>
        </w:rPr>
        <w:t>Rolf</w:t>
      </w:r>
      <w:proofErr w:type="spellEnd"/>
      <w:r w:rsidRPr="00DA1613">
        <w:rPr>
          <w:rFonts w:ascii="Helvetica" w:eastAsia="Times New Roman" w:hAnsi="Helvetica" w:cs="Times New Roman"/>
          <w:color w:val="000000"/>
          <w:sz w:val="22"/>
          <w:lang w:eastAsia="en-US"/>
        </w:rPr>
        <w:t xml:space="preserve"> Tarrach</w:t>
      </w:r>
    </w:p>
    <w:p w14:paraId="0A5CBE86" w14:textId="684E03C5" w:rsidR="002C7B75" w:rsidRPr="00DA1613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color w:val="000000"/>
          <w:sz w:val="22"/>
          <w:lang w:eastAsia="en-US"/>
        </w:rPr>
      </w:pPr>
      <w:r w:rsidRPr="002C7B75">
        <w:rPr>
          <w:rFonts w:ascii="Helvetica" w:eastAsia="Times New Roman" w:hAnsi="Helvetica" w:cs="Times New Roman"/>
          <w:i/>
          <w:color w:val="000000"/>
          <w:sz w:val="22"/>
          <w:lang w:eastAsia="en-US"/>
        </w:rPr>
        <w:t>Vicepresident:</w:t>
      </w:r>
      <w:r>
        <w:rPr>
          <w:rFonts w:ascii="Helvetica" w:eastAsia="Times New Roman" w:hAnsi="Helvetica" w:cs="Times New Roman"/>
          <w:color w:val="000000"/>
          <w:sz w:val="22"/>
          <w:lang w:eastAsia="en-US"/>
        </w:rPr>
        <w:t xml:space="preserve"> </w:t>
      </w:r>
      <w:r w:rsidRPr="00DA1613">
        <w:rPr>
          <w:rFonts w:ascii="Helvetica" w:eastAsia="Times New Roman" w:hAnsi="Helvetica" w:cs="Times New Roman"/>
          <w:color w:val="000000"/>
          <w:sz w:val="22"/>
          <w:lang w:eastAsia="en-US"/>
        </w:rPr>
        <w:t>Sr. Jaume Giró</w:t>
      </w:r>
      <w:r w:rsidR="00E85EF6">
        <w:rPr>
          <w:rFonts w:ascii="Helvetica" w:eastAsia="Times New Roman" w:hAnsi="Helvetica" w:cs="Times New Roman"/>
          <w:color w:val="000000"/>
          <w:sz w:val="22"/>
          <w:lang w:eastAsia="en-US"/>
        </w:rPr>
        <w:t>, director de la F</w:t>
      </w:r>
      <w:r>
        <w:rPr>
          <w:rFonts w:ascii="Helvetica" w:eastAsia="Times New Roman" w:hAnsi="Helvetica" w:cs="Times New Roman"/>
          <w:color w:val="000000"/>
          <w:sz w:val="22"/>
          <w:lang w:eastAsia="en-US"/>
        </w:rPr>
        <w:t>undació bancària “la Caixa”</w:t>
      </w:r>
    </w:p>
    <w:p w14:paraId="08C1E4C0" w14:textId="43BA4EE5" w:rsidR="002C7B75" w:rsidRPr="00DA1613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color w:val="000000"/>
          <w:sz w:val="22"/>
          <w:lang w:eastAsia="en-US"/>
        </w:rPr>
      </w:pPr>
      <w:r w:rsidRPr="002C7B75">
        <w:rPr>
          <w:rFonts w:ascii="Helvetica" w:eastAsia="Times New Roman" w:hAnsi="Helvetica" w:cs="Times New Roman"/>
          <w:i/>
          <w:color w:val="000000"/>
          <w:sz w:val="22"/>
          <w:lang w:eastAsia="en-US"/>
        </w:rPr>
        <w:t>Secretari:</w:t>
      </w:r>
      <w:r>
        <w:rPr>
          <w:rFonts w:ascii="Helvetica" w:eastAsia="Times New Roman" w:hAnsi="Helvetica" w:cs="Times New Roman"/>
          <w:color w:val="000000"/>
          <w:sz w:val="22"/>
          <w:lang w:eastAsia="en-US"/>
        </w:rPr>
        <w:t xml:space="preserve"> D</w:t>
      </w:r>
      <w:r w:rsidRPr="00DA1613">
        <w:rPr>
          <w:rFonts w:ascii="Helvetica" w:eastAsia="Times New Roman" w:hAnsi="Helvetica" w:cs="Times New Roman"/>
          <w:color w:val="000000"/>
          <w:sz w:val="22"/>
          <w:lang w:eastAsia="en-US"/>
        </w:rPr>
        <w:t xml:space="preserve">r. Eduard </w:t>
      </w:r>
      <w:proofErr w:type="spellStart"/>
      <w:r w:rsidRPr="00DA1613">
        <w:rPr>
          <w:rFonts w:ascii="Helvetica" w:eastAsia="Times New Roman" w:hAnsi="Helvetica" w:cs="Times New Roman"/>
          <w:color w:val="000000"/>
          <w:sz w:val="22"/>
          <w:lang w:eastAsia="en-US"/>
        </w:rPr>
        <w:t>Vallory</w:t>
      </w:r>
      <w:proofErr w:type="spellEnd"/>
      <w:r w:rsidR="00DE58F8">
        <w:rPr>
          <w:rFonts w:ascii="Helvetica" w:eastAsia="Times New Roman" w:hAnsi="Helvetica" w:cs="Times New Roman"/>
          <w:color w:val="000000"/>
          <w:sz w:val="22"/>
          <w:lang w:eastAsia="en-US"/>
        </w:rPr>
        <w:t>, antic director de la Barcelona GSE</w:t>
      </w:r>
    </w:p>
    <w:p w14:paraId="197D73F4" w14:textId="7406E7D1" w:rsidR="002C7B75" w:rsidRPr="002C7B75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i/>
          <w:color w:val="000000"/>
          <w:sz w:val="22"/>
          <w:lang w:eastAsia="en-US"/>
        </w:rPr>
      </w:pPr>
      <w:r w:rsidRPr="002C7B75">
        <w:rPr>
          <w:rFonts w:ascii="Helvetica" w:eastAsia="Times New Roman" w:hAnsi="Helvetica" w:cs="Times New Roman"/>
          <w:i/>
          <w:color w:val="000000"/>
          <w:sz w:val="22"/>
          <w:lang w:eastAsia="en-US"/>
        </w:rPr>
        <w:t>Vocals:</w:t>
      </w:r>
    </w:p>
    <w:p w14:paraId="30B687B4" w14:textId="05173256" w:rsidR="002C7B75" w:rsidRPr="002C7B75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sz w:val="22"/>
          <w:lang w:eastAsia="en-US"/>
        </w:rPr>
      </w:pPr>
      <w:r w:rsidRPr="002C7B75">
        <w:rPr>
          <w:rFonts w:ascii="Helvetica" w:eastAsia="Times New Roman" w:hAnsi="Helvetica" w:cs="Times New Roman"/>
          <w:sz w:val="22"/>
          <w:lang w:eastAsia="en-US"/>
        </w:rPr>
        <w:t xml:space="preserve">Prof. Ignacio Cirac, </w:t>
      </w:r>
      <w:r w:rsidRPr="002C7B75">
        <w:rPr>
          <w:rFonts w:ascii="Helvetica" w:eastAsiaTheme="minorEastAsia" w:hAnsi="Helvetica" w:cs="Arial"/>
          <w:sz w:val="22"/>
        </w:rPr>
        <w:t xml:space="preserve">Max </w:t>
      </w:r>
      <w:proofErr w:type="spellStart"/>
      <w:r w:rsidRPr="002C7B75">
        <w:rPr>
          <w:rFonts w:ascii="Helvetica" w:eastAsiaTheme="minorEastAsia" w:hAnsi="Helvetica" w:cs="Arial"/>
          <w:sz w:val="22"/>
        </w:rPr>
        <w:t>Planck</w:t>
      </w:r>
      <w:proofErr w:type="spellEnd"/>
      <w:r w:rsidRPr="002C7B75">
        <w:rPr>
          <w:rFonts w:ascii="Helvetica" w:eastAsiaTheme="minorEastAsia" w:hAnsi="Helvetica" w:cs="Arial"/>
          <w:sz w:val="22"/>
        </w:rPr>
        <w:t xml:space="preserve"> </w:t>
      </w:r>
      <w:proofErr w:type="spellStart"/>
      <w:r w:rsidRPr="002C7B75">
        <w:rPr>
          <w:rFonts w:ascii="Helvetica" w:eastAsiaTheme="minorEastAsia" w:hAnsi="Helvetica" w:cs="Arial"/>
          <w:sz w:val="22"/>
        </w:rPr>
        <w:t>Institute</w:t>
      </w:r>
      <w:proofErr w:type="spellEnd"/>
      <w:r w:rsidRPr="002C7B75">
        <w:rPr>
          <w:rFonts w:ascii="Helvetica" w:eastAsiaTheme="minorEastAsia" w:hAnsi="Helvetica" w:cs="Arial"/>
          <w:sz w:val="22"/>
        </w:rPr>
        <w:t xml:space="preserve"> d’Òptica Quàntica</w:t>
      </w:r>
    </w:p>
    <w:p w14:paraId="6580D59C" w14:textId="6439C049" w:rsidR="002C7B75" w:rsidRPr="002C7B75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sz w:val="22"/>
          <w:lang w:eastAsia="en-US"/>
        </w:rPr>
      </w:pPr>
      <w:r w:rsidRPr="002C7B75">
        <w:rPr>
          <w:rFonts w:ascii="Helvetica" w:eastAsia="Times New Roman" w:hAnsi="Helvetica" w:cs="Times New Roman"/>
          <w:sz w:val="22"/>
          <w:lang w:eastAsia="en-US"/>
        </w:rPr>
        <w:t xml:space="preserve">Prof. Joan Massagué, </w:t>
      </w:r>
      <w:r w:rsidRPr="002C7B75">
        <w:rPr>
          <w:rFonts w:ascii="Helvetica" w:eastAsiaTheme="minorEastAsia" w:hAnsi="Helvetica" w:cs="Arial"/>
          <w:sz w:val="22"/>
          <w:lang w:val="en-US"/>
        </w:rPr>
        <w:t>Sloan Kettering Institute</w:t>
      </w:r>
    </w:p>
    <w:p w14:paraId="1A8FBDFB" w14:textId="001A8E0D" w:rsidR="002C7B75" w:rsidRPr="002C7B75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sz w:val="22"/>
          <w:lang w:eastAsia="en-US"/>
        </w:rPr>
      </w:pPr>
      <w:r w:rsidRPr="002C7B75">
        <w:rPr>
          <w:rFonts w:ascii="Helvetica" w:eastAsia="Times New Roman" w:hAnsi="Helvetica" w:cs="Times New Roman"/>
          <w:sz w:val="22"/>
          <w:lang w:eastAsia="en-US"/>
        </w:rPr>
        <w:t xml:space="preserve">Prof. Miquel </w:t>
      </w:r>
      <w:proofErr w:type="spellStart"/>
      <w:r w:rsidRPr="002C7B75">
        <w:rPr>
          <w:rFonts w:ascii="Helvetica" w:eastAsia="Times New Roman" w:hAnsi="Helvetica" w:cs="Times New Roman"/>
          <w:sz w:val="22"/>
          <w:lang w:eastAsia="en-US"/>
        </w:rPr>
        <w:t>Salmeron</w:t>
      </w:r>
      <w:proofErr w:type="spellEnd"/>
      <w:r w:rsidRPr="002C7B75">
        <w:rPr>
          <w:rFonts w:ascii="Helvetica" w:eastAsia="Times New Roman" w:hAnsi="Helvetica" w:cs="Times New Roman"/>
          <w:sz w:val="22"/>
          <w:lang w:eastAsia="en-US"/>
        </w:rPr>
        <w:t>, U</w:t>
      </w:r>
      <w:r w:rsidR="00E85EF6">
        <w:rPr>
          <w:rFonts w:ascii="Helvetica" w:eastAsia="Times New Roman" w:hAnsi="Helvetica" w:cs="Times New Roman"/>
          <w:sz w:val="22"/>
          <w:lang w:eastAsia="en-US"/>
        </w:rPr>
        <w:t xml:space="preserve">niversity of </w:t>
      </w:r>
      <w:proofErr w:type="spellStart"/>
      <w:r w:rsidRPr="002C7B75">
        <w:rPr>
          <w:rFonts w:ascii="Helvetica" w:eastAsia="Times New Roman" w:hAnsi="Helvetica" w:cs="Times New Roman"/>
          <w:sz w:val="22"/>
          <w:lang w:eastAsia="en-US"/>
        </w:rPr>
        <w:t>C</w:t>
      </w:r>
      <w:r w:rsidR="00E85EF6">
        <w:rPr>
          <w:rFonts w:ascii="Helvetica" w:eastAsia="Times New Roman" w:hAnsi="Helvetica" w:cs="Times New Roman"/>
          <w:sz w:val="22"/>
          <w:lang w:eastAsia="en-US"/>
        </w:rPr>
        <w:t>alifornia</w:t>
      </w:r>
      <w:proofErr w:type="spellEnd"/>
      <w:r w:rsidR="00E85EF6">
        <w:rPr>
          <w:rFonts w:ascii="Helvetica" w:eastAsia="Times New Roman" w:hAnsi="Helvetica" w:cs="Times New Roman"/>
          <w:sz w:val="22"/>
          <w:lang w:eastAsia="en-US"/>
        </w:rPr>
        <w:t>-</w:t>
      </w:r>
      <w:r w:rsidRPr="002C7B75">
        <w:rPr>
          <w:rFonts w:ascii="Helvetica" w:eastAsia="Times New Roman" w:hAnsi="Helvetica" w:cs="Times New Roman"/>
          <w:sz w:val="22"/>
          <w:lang w:eastAsia="en-US"/>
        </w:rPr>
        <w:t xml:space="preserve"> Berkeley</w:t>
      </w:r>
    </w:p>
    <w:p w14:paraId="4D807798" w14:textId="174CB027" w:rsidR="002C7B75" w:rsidRPr="002C7B75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sz w:val="22"/>
          <w:lang w:eastAsia="en-US"/>
        </w:rPr>
      </w:pPr>
      <w:r w:rsidRPr="002C7B75">
        <w:rPr>
          <w:rFonts w:ascii="Helvetica" w:eastAsia="Times New Roman" w:hAnsi="Helvetica" w:cs="Times New Roman"/>
          <w:sz w:val="22"/>
          <w:lang w:eastAsia="en-US"/>
        </w:rPr>
        <w:t xml:space="preserve">Prof. Sergi Verdú, </w:t>
      </w:r>
      <w:proofErr w:type="spellStart"/>
      <w:r w:rsidRPr="002C7B75">
        <w:rPr>
          <w:rFonts w:ascii="Helvetica" w:eastAsia="Times New Roman" w:hAnsi="Helvetica" w:cs="Times New Roman"/>
          <w:sz w:val="22"/>
          <w:lang w:eastAsia="en-US"/>
        </w:rPr>
        <w:t>Princeton</w:t>
      </w:r>
      <w:proofErr w:type="spellEnd"/>
      <w:r w:rsidRPr="002C7B75">
        <w:rPr>
          <w:rFonts w:ascii="Helvetica" w:eastAsia="Times New Roman" w:hAnsi="Helvetica" w:cs="Times New Roman"/>
          <w:sz w:val="22"/>
          <w:lang w:eastAsia="en-US"/>
        </w:rPr>
        <w:t xml:space="preserve"> University</w:t>
      </w:r>
    </w:p>
    <w:p w14:paraId="72A8A36E" w14:textId="4510CF97" w:rsidR="002C7B75" w:rsidRPr="002C7B75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sz w:val="22"/>
          <w:lang w:eastAsia="en-US"/>
        </w:rPr>
      </w:pPr>
      <w:r w:rsidRPr="002C7B75">
        <w:rPr>
          <w:rFonts w:ascii="Helvetica" w:eastAsia="Times New Roman" w:hAnsi="Helvetica" w:cs="Times New Roman"/>
          <w:sz w:val="22"/>
          <w:lang w:eastAsia="en-US"/>
        </w:rPr>
        <w:t xml:space="preserve">Sr. </w:t>
      </w:r>
      <w:r w:rsidR="00E85EF6">
        <w:rPr>
          <w:rFonts w:ascii="Helvetica" w:eastAsia="Times New Roman" w:hAnsi="Helvetica" w:cs="Times New Roman"/>
          <w:sz w:val="22"/>
          <w:lang w:eastAsia="en-US"/>
        </w:rPr>
        <w:t>Miquel Molins, president de la F</w:t>
      </w:r>
      <w:r w:rsidRPr="002C7B75">
        <w:rPr>
          <w:rFonts w:ascii="Helvetica" w:eastAsia="Times New Roman" w:hAnsi="Helvetica" w:cs="Times New Roman"/>
          <w:sz w:val="22"/>
          <w:lang w:eastAsia="en-US"/>
        </w:rPr>
        <w:t xml:space="preserve">undació Banc Sabadell </w:t>
      </w:r>
    </w:p>
    <w:p w14:paraId="7A06F762" w14:textId="3BAE59EB" w:rsidR="002C7B75" w:rsidRPr="002C7B75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sz w:val="22"/>
          <w:lang w:eastAsia="en-US"/>
        </w:rPr>
      </w:pPr>
      <w:r w:rsidRPr="002C7B75">
        <w:rPr>
          <w:rFonts w:ascii="Helvetica" w:eastAsia="Times New Roman" w:hAnsi="Helvetica" w:cs="Times New Roman"/>
          <w:sz w:val="22"/>
          <w:lang w:eastAsia="en-US"/>
        </w:rPr>
        <w:t>Sr. Germán</w:t>
      </w:r>
      <w:r w:rsidR="00E85EF6">
        <w:rPr>
          <w:rFonts w:ascii="Helvetica" w:eastAsia="Times New Roman" w:hAnsi="Helvetica" w:cs="Times New Roman"/>
          <w:sz w:val="22"/>
          <w:lang w:eastAsia="en-US"/>
        </w:rPr>
        <w:t xml:space="preserve"> Ramón-Cortés, president de la F</w:t>
      </w:r>
      <w:r w:rsidRPr="002C7B75">
        <w:rPr>
          <w:rFonts w:ascii="Helvetica" w:eastAsia="Times New Roman" w:hAnsi="Helvetica" w:cs="Times New Roman"/>
          <w:sz w:val="22"/>
          <w:lang w:eastAsia="en-US"/>
        </w:rPr>
        <w:t xml:space="preserve">undació Catalunya-La Pedrera </w:t>
      </w:r>
    </w:p>
    <w:p w14:paraId="784D5A3E" w14:textId="64D5D1A3" w:rsidR="002C7B75" w:rsidRPr="002C7B75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sz w:val="22"/>
          <w:lang w:eastAsia="en-US"/>
        </w:rPr>
      </w:pPr>
      <w:r w:rsidRPr="002C7B75">
        <w:rPr>
          <w:rFonts w:ascii="Helvetica" w:eastAsia="Times New Roman" w:hAnsi="Helvetica" w:cs="Times New Roman"/>
          <w:sz w:val="22"/>
          <w:lang w:eastAsia="en-US"/>
        </w:rPr>
        <w:lastRenderedPageBreak/>
        <w:t xml:space="preserve">Sr. </w:t>
      </w:r>
      <w:r w:rsidR="00E85EF6">
        <w:rPr>
          <w:rFonts w:ascii="Helvetica" w:eastAsia="Times New Roman" w:hAnsi="Helvetica" w:cs="Times New Roman"/>
          <w:sz w:val="22"/>
          <w:lang w:eastAsia="en-US"/>
        </w:rPr>
        <w:t>Jordi Segarra, secretari de la F</w:t>
      </w:r>
      <w:r w:rsidRPr="002C7B75">
        <w:rPr>
          <w:rFonts w:ascii="Helvetica" w:eastAsia="Times New Roman" w:hAnsi="Helvetica" w:cs="Times New Roman"/>
          <w:sz w:val="22"/>
          <w:lang w:eastAsia="en-US"/>
        </w:rPr>
        <w:t xml:space="preserve">undació Privada </w:t>
      </w:r>
      <w:proofErr w:type="spellStart"/>
      <w:r w:rsidRPr="002C7B75">
        <w:rPr>
          <w:rFonts w:ascii="Helvetica" w:eastAsia="Times New Roman" w:hAnsi="Helvetica" w:cs="Times New Roman"/>
          <w:sz w:val="22"/>
          <w:lang w:eastAsia="en-US"/>
        </w:rPr>
        <w:t>Cellex</w:t>
      </w:r>
      <w:proofErr w:type="spellEnd"/>
      <w:r w:rsidRPr="002C7B75">
        <w:rPr>
          <w:rFonts w:ascii="Helvetica" w:eastAsia="Times New Roman" w:hAnsi="Helvetica" w:cs="Times New Roman"/>
          <w:sz w:val="22"/>
          <w:lang w:eastAsia="en-US"/>
        </w:rPr>
        <w:t xml:space="preserve"> </w:t>
      </w:r>
    </w:p>
    <w:p w14:paraId="4A8BEF3D" w14:textId="68A99CC4" w:rsidR="002C7B75" w:rsidRPr="002C7B75" w:rsidRDefault="00E85EF6" w:rsidP="00542809">
      <w:pPr>
        <w:spacing w:after="60"/>
        <w:ind w:right="-7"/>
        <w:jc w:val="left"/>
        <w:rPr>
          <w:rFonts w:ascii="Helvetica" w:eastAsia="Times New Roman" w:hAnsi="Helvetica" w:cs="Times New Roman"/>
          <w:sz w:val="22"/>
          <w:lang w:eastAsia="en-US"/>
        </w:rPr>
      </w:pPr>
      <w:r>
        <w:rPr>
          <w:rFonts w:ascii="Helvetica" w:eastAsia="Times New Roman" w:hAnsi="Helvetica" w:cs="Times New Roman"/>
          <w:sz w:val="22"/>
          <w:lang w:eastAsia="en-US"/>
        </w:rPr>
        <w:t xml:space="preserve">Sr. David </w:t>
      </w:r>
      <w:proofErr w:type="spellStart"/>
      <w:r>
        <w:rPr>
          <w:rFonts w:ascii="Helvetica" w:eastAsia="Times New Roman" w:hAnsi="Helvetica" w:cs="Times New Roman"/>
          <w:sz w:val="22"/>
          <w:lang w:eastAsia="en-US"/>
        </w:rPr>
        <w:t>Nogareda</w:t>
      </w:r>
      <w:proofErr w:type="spellEnd"/>
      <w:r>
        <w:rPr>
          <w:rFonts w:ascii="Helvetica" w:eastAsia="Times New Roman" w:hAnsi="Helvetica" w:cs="Times New Roman"/>
          <w:sz w:val="22"/>
          <w:lang w:eastAsia="en-US"/>
        </w:rPr>
        <w:t>, F</w:t>
      </w:r>
      <w:r w:rsidR="002C7B75" w:rsidRPr="002C7B75">
        <w:rPr>
          <w:rFonts w:ascii="Helvetica" w:eastAsia="Times New Roman" w:hAnsi="Helvetica" w:cs="Times New Roman"/>
          <w:sz w:val="22"/>
          <w:lang w:eastAsia="en-US"/>
        </w:rPr>
        <w:t xml:space="preserve">undació d'Empresaris </w:t>
      </w:r>
      <w:proofErr w:type="spellStart"/>
      <w:r w:rsidR="002C7B75" w:rsidRPr="002C7B75">
        <w:rPr>
          <w:rFonts w:ascii="Helvetica" w:eastAsia="Times New Roman" w:hAnsi="Helvetica" w:cs="Times New Roman"/>
          <w:sz w:val="22"/>
          <w:lang w:eastAsia="en-US"/>
        </w:rPr>
        <w:t>Femcat</w:t>
      </w:r>
      <w:proofErr w:type="spellEnd"/>
    </w:p>
    <w:p w14:paraId="5E99B876" w14:textId="3759BB8F" w:rsidR="002C7B75" w:rsidRPr="002C7B75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sz w:val="22"/>
          <w:lang w:eastAsia="en-US"/>
        </w:rPr>
      </w:pPr>
      <w:r w:rsidRPr="002C7B75">
        <w:rPr>
          <w:rFonts w:ascii="Helvetica" w:eastAsia="Times New Roman" w:hAnsi="Helvetica" w:cs="Times New Roman"/>
          <w:sz w:val="22"/>
          <w:lang w:eastAsia="en-US"/>
        </w:rPr>
        <w:t>Prof. Luís Serrano, director del CRG</w:t>
      </w:r>
    </w:p>
    <w:p w14:paraId="4A4680C6" w14:textId="43A397F9" w:rsidR="002C7B75" w:rsidRPr="002C7B75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sz w:val="22"/>
          <w:lang w:eastAsia="en-US"/>
        </w:rPr>
      </w:pPr>
      <w:r w:rsidRPr="002C7B75">
        <w:rPr>
          <w:rFonts w:ascii="Helvetica" w:eastAsia="Times New Roman" w:hAnsi="Helvetica" w:cs="Times New Roman"/>
          <w:sz w:val="22"/>
          <w:lang w:eastAsia="en-US"/>
        </w:rPr>
        <w:t xml:space="preserve">Prof. Miquel Àngel </w:t>
      </w:r>
      <w:proofErr w:type="spellStart"/>
      <w:r w:rsidRPr="002C7B75">
        <w:rPr>
          <w:rFonts w:ascii="Helvetica" w:eastAsia="Times New Roman" w:hAnsi="Helvetica" w:cs="Times New Roman"/>
          <w:sz w:val="22"/>
          <w:lang w:eastAsia="en-US"/>
        </w:rPr>
        <w:t>Pericàs</w:t>
      </w:r>
      <w:proofErr w:type="spellEnd"/>
      <w:r w:rsidRPr="002C7B75">
        <w:rPr>
          <w:rFonts w:ascii="Helvetica" w:eastAsia="Times New Roman" w:hAnsi="Helvetica" w:cs="Times New Roman"/>
          <w:sz w:val="22"/>
          <w:lang w:eastAsia="en-US"/>
        </w:rPr>
        <w:t>, director de l’ICIQ</w:t>
      </w:r>
    </w:p>
    <w:p w14:paraId="0DC71A14" w14:textId="796E86CC" w:rsidR="002C7B75" w:rsidRPr="002C7B75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sz w:val="22"/>
          <w:lang w:eastAsia="en-US"/>
        </w:rPr>
      </w:pPr>
      <w:r w:rsidRPr="002C7B75">
        <w:rPr>
          <w:rFonts w:ascii="Helvetica" w:eastAsia="Times New Roman" w:hAnsi="Helvetica" w:cs="Times New Roman"/>
          <w:sz w:val="22"/>
          <w:lang w:eastAsia="en-US"/>
        </w:rPr>
        <w:t>Prof. Pablo Ordejón, director del ICN2</w:t>
      </w:r>
    </w:p>
    <w:p w14:paraId="2A402531" w14:textId="38308BEC" w:rsidR="002C7B75" w:rsidRPr="00DA1613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sz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2"/>
          <w:lang w:eastAsia="en-US"/>
        </w:rPr>
        <w:t>Prof</w:t>
      </w:r>
      <w:r w:rsidRPr="00DA1613">
        <w:rPr>
          <w:rFonts w:ascii="Helvetica" w:eastAsia="Times New Roman" w:hAnsi="Helvetica" w:cs="Times New Roman"/>
          <w:color w:val="000000"/>
          <w:sz w:val="22"/>
          <w:lang w:eastAsia="en-US"/>
        </w:rPr>
        <w:t xml:space="preserve">. </w:t>
      </w:r>
      <w:r>
        <w:rPr>
          <w:rFonts w:ascii="Helvetica" w:eastAsia="Times New Roman" w:hAnsi="Helvetica" w:cs="Times New Roman"/>
          <w:sz w:val="22"/>
          <w:lang w:eastAsia="en-US"/>
        </w:rPr>
        <w:t>Lluís Torner, director de l’ICFO</w:t>
      </w:r>
    </w:p>
    <w:p w14:paraId="79DF9DEB" w14:textId="4BD24AFD" w:rsidR="002C7B75" w:rsidRPr="00DA1613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sz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2"/>
          <w:lang w:eastAsia="en-US"/>
        </w:rPr>
        <w:t>Prof</w:t>
      </w:r>
      <w:r w:rsidRPr="00DA1613">
        <w:rPr>
          <w:rFonts w:ascii="Helvetica" w:eastAsia="Times New Roman" w:hAnsi="Helvetica" w:cs="Times New Roman"/>
          <w:color w:val="000000"/>
          <w:sz w:val="22"/>
          <w:lang w:eastAsia="en-US"/>
        </w:rPr>
        <w:t xml:space="preserve">. </w:t>
      </w:r>
      <w:r w:rsidRPr="00DA1613">
        <w:rPr>
          <w:rFonts w:ascii="Helvetica" w:eastAsia="Times New Roman" w:hAnsi="Helvetica" w:cs="Times New Roman"/>
          <w:sz w:val="22"/>
          <w:lang w:eastAsia="en-US"/>
        </w:rPr>
        <w:t>Ramon Miquel</w:t>
      </w:r>
      <w:r>
        <w:rPr>
          <w:rFonts w:ascii="Helvetica" w:eastAsia="Times New Roman" w:hAnsi="Helvetica" w:cs="Times New Roman"/>
          <w:sz w:val="22"/>
          <w:lang w:eastAsia="en-US"/>
        </w:rPr>
        <w:t>, director de l’IFAE</w:t>
      </w:r>
    </w:p>
    <w:p w14:paraId="12BA2767" w14:textId="06C17C24" w:rsidR="002C7B75" w:rsidRPr="00DA1613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sz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2"/>
          <w:lang w:eastAsia="en-US"/>
        </w:rPr>
        <w:t>Prof</w:t>
      </w:r>
      <w:r w:rsidRPr="00DA1613">
        <w:rPr>
          <w:rFonts w:ascii="Helvetica" w:eastAsia="Times New Roman" w:hAnsi="Helvetica" w:cs="Times New Roman"/>
          <w:color w:val="000000"/>
          <w:sz w:val="22"/>
          <w:lang w:eastAsia="en-US"/>
        </w:rPr>
        <w:t xml:space="preserve">. </w:t>
      </w:r>
      <w:r w:rsidRPr="00DA1613">
        <w:rPr>
          <w:rFonts w:ascii="Helvetica" w:eastAsia="Times New Roman" w:hAnsi="Helvetica" w:cs="Times New Roman"/>
          <w:sz w:val="22"/>
          <w:lang w:eastAsia="en-US"/>
        </w:rPr>
        <w:t xml:space="preserve">Joan Josep </w:t>
      </w:r>
      <w:proofErr w:type="spellStart"/>
      <w:r w:rsidRPr="00DA1613">
        <w:rPr>
          <w:rFonts w:ascii="Helvetica" w:eastAsia="Times New Roman" w:hAnsi="Helvetica" w:cs="Times New Roman"/>
          <w:sz w:val="22"/>
          <w:lang w:eastAsia="en-US"/>
        </w:rPr>
        <w:t>Guinovart</w:t>
      </w:r>
      <w:proofErr w:type="spellEnd"/>
      <w:r>
        <w:rPr>
          <w:rFonts w:ascii="Helvetica" w:eastAsia="Times New Roman" w:hAnsi="Helvetica" w:cs="Times New Roman"/>
          <w:sz w:val="22"/>
          <w:lang w:eastAsia="en-US"/>
        </w:rPr>
        <w:t>, director de l’IRB</w:t>
      </w:r>
      <w:r w:rsidR="009C6CCE">
        <w:rPr>
          <w:rFonts w:ascii="Helvetica" w:eastAsia="Times New Roman" w:hAnsi="Helvetica" w:cs="Times New Roman"/>
          <w:sz w:val="22"/>
          <w:lang w:eastAsia="en-US"/>
        </w:rPr>
        <w:t xml:space="preserve"> </w:t>
      </w:r>
      <w:r w:rsidRPr="00E85EF6">
        <w:rPr>
          <w:rFonts w:ascii="Helvetica" w:eastAsia="Times New Roman" w:hAnsi="Helvetica" w:cs="Times New Roman"/>
          <w:sz w:val="22"/>
          <w:lang w:eastAsia="en-US"/>
        </w:rPr>
        <w:t>B</w:t>
      </w:r>
      <w:r w:rsidR="009C6CCE" w:rsidRPr="00E85EF6">
        <w:rPr>
          <w:rFonts w:ascii="Helvetica" w:eastAsia="Times New Roman" w:hAnsi="Helvetica" w:cs="Times New Roman"/>
          <w:sz w:val="22"/>
          <w:lang w:eastAsia="en-US"/>
        </w:rPr>
        <w:t>arcelona</w:t>
      </w:r>
    </w:p>
    <w:p w14:paraId="0A86449B" w14:textId="21E2AF81" w:rsidR="002C7B75" w:rsidRPr="00DA1613" w:rsidRDefault="002C7B75" w:rsidP="00542809">
      <w:pPr>
        <w:spacing w:after="60"/>
        <w:ind w:right="-7"/>
        <w:jc w:val="left"/>
        <w:rPr>
          <w:rFonts w:ascii="Helvetica" w:eastAsia="Times New Roman" w:hAnsi="Helvetica" w:cs="Times New Roman"/>
          <w:color w:val="000000"/>
          <w:sz w:val="22"/>
          <w:lang w:eastAsia="en-US"/>
        </w:rPr>
      </w:pPr>
      <w:r w:rsidRPr="00DA1613">
        <w:rPr>
          <w:rFonts w:ascii="Helvetica" w:eastAsia="Times New Roman" w:hAnsi="Helvetica" w:cs="Times New Roman"/>
          <w:color w:val="000000"/>
          <w:sz w:val="22"/>
          <w:lang w:eastAsia="en-US"/>
        </w:rPr>
        <w:t>H. Sr. Andreu Mas-Colell</w:t>
      </w:r>
      <w:r>
        <w:rPr>
          <w:rFonts w:ascii="Helvetica" w:eastAsia="Times New Roman" w:hAnsi="Helvetica" w:cs="Times New Roman"/>
          <w:color w:val="000000"/>
          <w:sz w:val="22"/>
          <w:lang w:eastAsia="en-US"/>
        </w:rPr>
        <w:t>, conseller d’Economia i Coneixement de la Generalitat</w:t>
      </w:r>
    </w:p>
    <w:p w14:paraId="59BC87E7" w14:textId="77777777" w:rsidR="002C7B75" w:rsidRPr="002C7B75" w:rsidRDefault="002C7B75" w:rsidP="00542809">
      <w:pPr>
        <w:spacing w:after="0"/>
        <w:ind w:right="-7"/>
        <w:rPr>
          <w:sz w:val="22"/>
        </w:rPr>
      </w:pPr>
    </w:p>
    <w:sectPr w:rsidR="002C7B75" w:rsidRPr="002C7B75" w:rsidSect="00F04892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9FEAC" w14:textId="77777777" w:rsidR="007F3887" w:rsidRDefault="007F3887" w:rsidP="00E47228">
      <w:pPr>
        <w:spacing w:after="0"/>
      </w:pPr>
      <w:r>
        <w:separator/>
      </w:r>
    </w:p>
  </w:endnote>
  <w:endnote w:type="continuationSeparator" w:id="0">
    <w:p w14:paraId="3899BAF7" w14:textId="77777777" w:rsidR="007F3887" w:rsidRDefault="007F3887" w:rsidP="00E472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3335"/>
      <w:docPartObj>
        <w:docPartGallery w:val="Page Numbers (Bottom of Page)"/>
        <w:docPartUnique/>
      </w:docPartObj>
    </w:sdtPr>
    <w:sdtEndPr/>
    <w:sdtContent>
      <w:p w14:paraId="7017D6F5" w14:textId="20D59D18" w:rsidR="00E85EF6" w:rsidRDefault="00E85EF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E33">
          <w:rPr>
            <w:noProof/>
          </w:rPr>
          <w:t>3</w:t>
        </w:r>
        <w:r>
          <w:fldChar w:fldCharType="end"/>
        </w:r>
      </w:p>
    </w:sdtContent>
  </w:sdt>
  <w:p w14:paraId="79C93277" w14:textId="3A5A7B8E" w:rsidR="009C6CCE" w:rsidRPr="009325DF" w:rsidRDefault="009C6CCE" w:rsidP="009325DF">
    <w:pPr>
      <w:pStyle w:val="Footer"/>
      <w:jc w:val="center"/>
      <w:rPr>
        <w:rFonts w:ascii="Gill Sans" w:hAnsi="Gill Sans" w:cs="Gill San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6E6DD" w14:textId="77777777" w:rsidR="007F3887" w:rsidRDefault="007F3887" w:rsidP="00E47228">
      <w:pPr>
        <w:spacing w:after="0"/>
      </w:pPr>
      <w:r>
        <w:separator/>
      </w:r>
    </w:p>
  </w:footnote>
  <w:footnote w:type="continuationSeparator" w:id="0">
    <w:p w14:paraId="701972AA" w14:textId="77777777" w:rsidR="007F3887" w:rsidRDefault="007F3887" w:rsidP="00E472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D23"/>
    <w:multiLevelType w:val="hybridMultilevel"/>
    <w:tmpl w:val="355E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5579"/>
    <w:multiLevelType w:val="hybridMultilevel"/>
    <w:tmpl w:val="9D92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00EDC"/>
    <w:multiLevelType w:val="hybridMultilevel"/>
    <w:tmpl w:val="869C98DA"/>
    <w:lvl w:ilvl="0" w:tplc="18E69C8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0B7576"/>
    <w:multiLevelType w:val="hybridMultilevel"/>
    <w:tmpl w:val="EE420724"/>
    <w:lvl w:ilvl="0" w:tplc="798A02D2">
      <w:start w:val="1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53A7"/>
    <w:multiLevelType w:val="hybridMultilevel"/>
    <w:tmpl w:val="102C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04211"/>
    <w:multiLevelType w:val="hybridMultilevel"/>
    <w:tmpl w:val="918C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E714B"/>
    <w:multiLevelType w:val="hybridMultilevel"/>
    <w:tmpl w:val="1F18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41E6D"/>
    <w:multiLevelType w:val="hybridMultilevel"/>
    <w:tmpl w:val="F398D65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E47E05"/>
    <w:multiLevelType w:val="hybridMultilevel"/>
    <w:tmpl w:val="C1B6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F05D8"/>
    <w:multiLevelType w:val="hybridMultilevel"/>
    <w:tmpl w:val="D60E6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D207E"/>
    <w:multiLevelType w:val="hybridMultilevel"/>
    <w:tmpl w:val="07FCC738"/>
    <w:lvl w:ilvl="0" w:tplc="798A02D2">
      <w:start w:val="1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670D8"/>
    <w:multiLevelType w:val="hybridMultilevel"/>
    <w:tmpl w:val="65EC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655DD"/>
    <w:multiLevelType w:val="hybridMultilevel"/>
    <w:tmpl w:val="7DE6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77F99"/>
    <w:multiLevelType w:val="hybridMultilevel"/>
    <w:tmpl w:val="CEA4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726CC"/>
    <w:multiLevelType w:val="hybridMultilevel"/>
    <w:tmpl w:val="0E88C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455B13"/>
    <w:multiLevelType w:val="hybridMultilevel"/>
    <w:tmpl w:val="65EC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645ED"/>
    <w:multiLevelType w:val="hybridMultilevel"/>
    <w:tmpl w:val="9574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32EB1"/>
    <w:multiLevelType w:val="hybridMultilevel"/>
    <w:tmpl w:val="0208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E2AD0"/>
    <w:multiLevelType w:val="hybridMultilevel"/>
    <w:tmpl w:val="73F05736"/>
    <w:lvl w:ilvl="0" w:tplc="3094FF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6A1E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3A36A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98FF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83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8028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A0A0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087D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DEEA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2625F16"/>
    <w:multiLevelType w:val="hybridMultilevel"/>
    <w:tmpl w:val="CCBC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E2B54"/>
    <w:multiLevelType w:val="hybridMultilevel"/>
    <w:tmpl w:val="C79A0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E6B98"/>
    <w:multiLevelType w:val="hybridMultilevel"/>
    <w:tmpl w:val="08F2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A1985"/>
    <w:multiLevelType w:val="hybridMultilevel"/>
    <w:tmpl w:val="7706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3"/>
  </w:num>
  <w:num w:numId="5">
    <w:abstractNumId w:val="11"/>
  </w:num>
  <w:num w:numId="6">
    <w:abstractNumId w:val="22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16"/>
  </w:num>
  <w:num w:numId="12">
    <w:abstractNumId w:val="5"/>
  </w:num>
  <w:num w:numId="13">
    <w:abstractNumId w:val="21"/>
  </w:num>
  <w:num w:numId="14">
    <w:abstractNumId w:val="4"/>
  </w:num>
  <w:num w:numId="15">
    <w:abstractNumId w:val="18"/>
  </w:num>
  <w:num w:numId="16">
    <w:abstractNumId w:val="1"/>
  </w:num>
  <w:num w:numId="17">
    <w:abstractNumId w:val="0"/>
  </w:num>
  <w:num w:numId="18">
    <w:abstractNumId w:val="10"/>
  </w:num>
  <w:num w:numId="19">
    <w:abstractNumId w:val="3"/>
  </w:num>
  <w:num w:numId="20">
    <w:abstractNumId w:val="19"/>
  </w:num>
  <w:num w:numId="21">
    <w:abstractNumId w:val="20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D4"/>
    <w:rsid w:val="00050FCB"/>
    <w:rsid w:val="00051BFE"/>
    <w:rsid w:val="000817DF"/>
    <w:rsid w:val="000B308D"/>
    <w:rsid w:val="000D1B08"/>
    <w:rsid w:val="000E16F6"/>
    <w:rsid w:val="001138DF"/>
    <w:rsid w:val="001436AD"/>
    <w:rsid w:val="001503E7"/>
    <w:rsid w:val="001504D4"/>
    <w:rsid w:val="00156E25"/>
    <w:rsid w:val="0017734C"/>
    <w:rsid w:val="00185C2D"/>
    <w:rsid w:val="001A429F"/>
    <w:rsid w:val="001B5A7D"/>
    <w:rsid w:val="001C0E71"/>
    <w:rsid w:val="001F1723"/>
    <w:rsid w:val="0020241F"/>
    <w:rsid w:val="00230D33"/>
    <w:rsid w:val="00250A21"/>
    <w:rsid w:val="00251296"/>
    <w:rsid w:val="00254858"/>
    <w:rsid w:val="002608EE"/>
    <w:rsid w:val="0028649D"/>
    <w:rsid w:val="00296425"/>
    <w:rsid w:val="002C7B75"/>
    <w:rsid w:val="002D29B2"/>
    <w:rsid w:val="002F2495"/>
    <w:rsid w:val="003048A9"/>
    <w:rsid w:val="00344FC6"/>
    <w:rsid w:val="00353E0B"/>
    <w:rsid w:val="0036065D"/>
    <w:rsid w:val="00370FB1"/>
    <w:rsid w:val="00387A4F"/>
    <w:rsid w:val="00395502"/>
    <w:rsid w:val="003A2DC9"/>
    <w:rsid w:val="003B1EAC"/>
    <w:rsid w:val="003B5660"/>
    <w:rsid w:val="003B6573"/>
    <w:rsid w:val="003D2384"/>
    <w:rsid w:val="003E3D1F"/>
    <w:rsid w:val="003E5B94"/>
    <w:rsid w:val="0041566A"/>
    <w:rsid w:val="004156BC"/>
    <w:rsid w:val="004408AE"/>
    <w:rsid w:val="00452CF4"/>
    <w:rsid w:val="00471EB3"/>
    <w:rsid w:val="0047565A"/>
    <w:rsid w:val="004816FF"/>
    <w:rsid w:val="00493E8D"/>
    <w:rsid w:val="00494611"/>
    <w:rsid w:val="004B1EE9"/>
    <w:rsid w:val="004C0F49"/>
    <w:rsid w:val="004D50EA"/>
    <w:rsid w:val="004D543F"/>
    <w:rsid w:val="004E1256"/>
    <w:rsid w:val="00504F15"/>
    <w:rsid w:val="00542809"/>
    <w:rsid w:val="00554DAA"/>
    <w:rsid w:val="005623D2"/>
    <w:rsid w:val="00565C1C"/>
    <w:rsid w:val="00581DC9"/>
    <w:rsid w:val="005851F8"/>
    <w:rsid w:val="00594F1A"/>
    <w:rsid w:val="00597D13"/>
    <w:rsid w:val="005D09B8"/>
    <w:rsid w:val="005E1743"/>
    <w:rsid w:val="005E2B7D"/>
    <w:rsid w:val="005F3060"/>
    <w:rsid w:val="00620CA7"/>
    <w:rsid w:val="00637217"/>
    <w:rsid w:val="0064029A"/>
    <w:rsid w:val="00640A7E"/>
    <w:rsid w:val="0064392F"/>
    <w:rsid w:val="00675B00"/>
    <w:rsid w:val="00681612"/>
    <w:rsid w:val="00681983"/>
    <w:rsid w:val="0068752F"/>
    <w:rsid w:val="0068768F"/>
    <w:rsid w:val="0069331E"/>
    <w:rsid w:val="0069480D"/>
    <w:rsid w:val="006A2A65"/>
    <w:rsid w:val="006B1B86"/>
    <w:rsid w:val="006B6CD9"/>
    <w:rsid w:val="006C295C"/>
    <w:rsid w:val="006C6B3E"/>
    <w:rsid w:val="006E1ACF"/>
    <w:rsid w:val="006E5231"/>
    <w:rsid w:val="006E557F"/>
    <w:rsid w:val="006F6030"/>
    <w:rsid w:val="00753A16"/>
    <w:rsid w:val="007613E8"/>
    <w:rsid w:val="0078656C"/>
    <w:rsid w:val="007A4BDC"/>
    <w:rsid w:val="007B1463"/>
    <w:rsid w:val="007D2819"/>
    <w:rsid w:val="007D2D86"/>
    <w:rsid w:val="007E11FB"/>
    <w:rsid w:val="007F3887"/>
    <w:rsid w:val="007F7282"/>
    <w:rsid w:val="0081137C"/>
    <w:rsid w:val="00821821"/>
    <w:rsid w:val="00821F15"/>
    <w:rsid w:val="00823909"/>
    <w:rsid w:val="008342D4"/>
    <w:rsid w:val="008467F3"/>
    <w:rsid w:val="00857B47"/>
    <w:rsid w:val="00861250"/>
    <w:rsid w:val="008A4676"/>
    <w:rsid w:val="008B2F25"/>
    <w:rsid w:val="008B33EE"/>
    <w:rsid w:val="008B3562"/>
    <w:rsid w:val="008E4A00"/>
    <w:rsid w:val="008E5AAA"/>
    <w:rsid w:val="009115EA"/>
    <w:rsid w:val="00915680"/>
    <w:rsid w:val="0092506A"/>
    <w:rsid w:val="00925802"/>
    <w:rsid w:val="00926FD4"/>
    <w:rsid w:val="009325DF"/>
    <w:rsid w:val="00937062"/>
    <w:rsid w:val="00943850"/>
    <w:rsid w:val="009514F5"/>
    <w:rsid w:val="00957ADB"/>
    <w:rsid w:val="009A092F"/>
    <w:rsid w:val="009A2B36"/>
    <w:rsid w:val="009C6CCE"/>
    <w:rsid w:val="009E028F"/>
    <w:rsid w:val="009E0D05"/>
    <w:rsid w:val="009E4089"/>
    <w:rsid w:val="00A00F8F"/>
    <w:rsid w:val="00A1128E"/>
    <w:rsid w:val="00A17B84"/>
    <w:rsid w:val="00A3507A"/>
    <w:rsid w:val="00A4715E"/>
    <w:rsid w:val="00A47E84"/>
    <w:rsid w:val="00A51317"/>
    <w:rsid w:val="00A53F14"/>
    <w:rsid w:val="00A775DE"/>
    <w:rsid w:val="00A90E20"/>
    <w:rsid w:val="00A94258"/>
    <w:rsid w:val="00AC2218"/>
    <w:rsid w:val="00AC465E"/>
    <w:rsid w:val="00AC6386"/>
    <w:rsid w:val="00AD09AE"/>
    <w:rsid w:val="00AF177E"/>
    <w:rsid w:val="00AF54AC"/>
    <w:rsid w:val="00B065AB"/>
    <w:rsid w:val="00B10B25"/>
    <w:rsid w:val="00B12E77"/>
    <w:rsid w:val="00B23BF3"/>
    <w:rsid w:val="00B47B97"/>
    <w:rsid w:val="00B8368C"/>
    <w:rsid w:val="00B915AC"/>
    <w:rsid w:val="00BC1AC5"/>
    <w:rsid w:val="00BC4EF5"/>
    <w:rsid w:val="00BD5A7C"/>
    <w:rsid w:val="00BD7C15"/>
    <w:rsid w:val="00BE7503"/>
    <w:rsid w:val="00BF6491"/>
    <w:rsid w:val="00C13712"/>
    <w:rsid w:val="00C24037"/>
    <w:rsid w:val="00C67A87"/>
    <w:rsid w:val="00C67FA1"/>
    <w:rsid w:val="00CC5BA4"/>
    <w:rsid w:val="00CD2877"/>
    <w:rsid w:val="00CD4188"/>
    <w:rsid w:val="00CE0D54"/>
    <w:rsid w:val="00CF2A11"/>
    <w:rsid w:val="00D00746"/>
    <w:rsid w:val="00D01DC8"/>
    <w:rsid w:val="00D03DEE"/>
    <w:rsid w:val="00D1300F"/>
    <w:rsid w:val="00D2754A"/>
    <w:rsid w:val="00D407E0"/>
    <w:rsid w:val="00D43681"/>
    <w:rsid w:val="00D572AD"/>
    <w:rsid w:val="00D653C4"/>
    <w:rsid w:val="00D72B22"/>
    <w:rsid w:val="00D76A02"/>
    <w:rsid w:val="00DA553C"/>
    <w:rsid w:val="00DB147F"/>
    <w:rsid w:val="00DB4985"/>
    <w:rsid w:val="00DC1FB8"/>
    <w:rsid w:val="00DC6427"/>
    <w:rsid w:val="00DE3373"/>
    <w:rsid w:val="00DE58F8"/>
    <w:rsid w:val="00DF625E"/>
    <w:rsid w:val="00E1045F"/>
    <w:rsid w:val="00E32D53"/>
    <w:rsid w:val="00E33F9D"/>
    <w:rsid w:val="00E47228"/>
    <w:rsid w:val="00E7298C"/>
    <w:rsid w:val="00E84EF4"/>
    <w:rsid w:val="00E85B9E"/>
    <w:rsid w:val="00E85EF6"/>
    <w:rsid w:val="00EA664D"/>
    <w:rsid w:val="00EB1DE9"/>
    <w:rsid w:val="00EC7DD1"/>
    <w:rsid w:val="00EF0046"/>
    <w:rsid w:val="00EF3E33"/>
    <w:rsid w:val="00F04892"/>
    <w:rsid w:val="00F05D47"/>
    <w:rsid w:val="00F237FA"/>
    <w:rsid w:val="00F26523"/>
    <w:rsid w:val="00F64A60"/>
    <w:rsid w:val="00F70F47"/>
    <w:rsid w:val="00FA0145"/>
    <w:rsid w:val="00FA4831"/>
    <w:rsid w:val="00FA74B4"/>
    <w:rsid w:val="00FA7C21"/>
    <w:rsid w:val="00FB0A60"/>
    <w:rsid w:val="00FC5F90"/>
    <w:rsid w:val="00FD05EA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A81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D"/>
    <w:pPr>
      <w:spacing w:after="200"/>
      <w:jc w:val="both"/>
    </w:pPr>
    <w:rPr>
      <w:rFonts w:ascii="Arial" w:eastAsiaTheme="minorHAnsi" w:hAnsi="Arial"/>
      <w:sz w:val="20"/>
      <w:szCs w:val="22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2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56"/>
    <w:rPr>
      <w:rFonts w:ascii="Lucida Grande" w:eastAsiaTheme="minorHAnsi" w:hAnsi="Lucida Grande" w:cs="Lucida Grande"/>
      <w:sz w:val="18"/>
      <w:szCs w:val="18"/>
      <w:lang w:val="ca-ES"/>
    </w:rPr>
  </w:style>
  <w:style w:type="paragraph" w:customStyle="1" w:styleId="Ttolportada">
    <w:name w:val="Títol portada"/>
    <w:basedOn w:val="Normal"/>
    <w:qFormat/>
    <w:rsid w:val="008342D4"/>
    <w:pPr>
      <w:spacing w:after="120" w:line="600" w:lineRule="exact"/>
      <w:contextualSpacing/>
    </w:pPr>
    <w:rPr>
      <w:rFonts w:ascii="Gill Sans" w:eastAsiaTheme="minorEastAsia" w:hAnsi="Gill Sans" w:cs="Gill Sans"/>
      <w:color w:val="2B92A3"/>
      <w:sz w:val="56"/>
      <w:szCs w:val="24"/>
    </w:rPr>
  </w:style>
  <w:style w:type="paragraph" w:customStyle="1" w:styleId="SubttolPortada">
    <w:name w:val="Subtítol Portada"/>
    <w:basedOn w:val="Normal"/>
    <w:qFormat/>
    <w:rsid w:val="008342D4"/>
    <w:pPr>
      <w:spacing w:after="120" w:line="276" w:lineRule="auto"/>
    </w:pPr>
    <w:rPr>
      <w:rFonts w:ascii="Gill Sans Light" w:eastAsiaTheme="minorEastAsia" w:hAnsi="Gill Sans Light" w:cs="Gill Sans Light"/>
      <w:color w:val="2B92A3"/>
      <w:sz w:val="5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ListParagraph">
    <w:name w:val="List Paragraph"/>
    <w:basedOn w:val="Normal"/>
    <w:uiPriority w:val="34"/>
    <w:qFormat/>
    <w:rsid w:val="00834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2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2D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9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22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7228"/>
    <w:rPr>
      <w:rFonts w:ascii="Arial" w:eastAsiaTheme="minorHAnsi" w:hAnsi="Arial"/>
      <w:sz w:val="20"/>
      <w:szCs w:val="22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E4722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7228"/>
    <w:rPr>
      <w:rFonts w:ascii="Arial" w:eastAsiaTheme="minorHAnsi" w:hAnsi="Arial"/>
      <w:sz w:val="20"/>
      <w:szCs w:val="22"/>
      <w:lang w:val="ca-ES"/>
    </w:rPr>
  </w:style>
  <w:style w:type="character" w:styleId="PageNumber">
    <w:name w:val="page number"/>
    <w:basedOn w:val="DefaultParagraphFont"/>
    <w:uiPriority w:val="99"/>
    <w:semiHidden/>
    <w:unhideWhenUsed/>
    <w:rsid w:val="00E47228"/>
  </w:style>
  <w:style w:type="character" w:customStyle="1" w:styleId="Heading1Char">
    <w:name w:val="Heading 1 Char"/>
    <w:basedOn w:val="DefaultParagraphFont"/>
    <w:link w:val="Heading1"/>
    <w:uiPriority w:val="9"/>
    <w:rsid w:val="00CF2A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  <w:style w:type="paragraph" w:customStyle="1" w:styleId="ATextnormal">
    <w:name w:val="A Text normal"/>
    <w:basedOn w:val="Normal"/>
    <w:rsid w:val="0054280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</w:pPr>
    <w:rPr>
      <w:rFonts w:ascii="Times New Roman" w:eastAsia="Times New Roman" w:hAnsi="Times New Roman" w:cs="Times New Roman"/>
      <w:sz w:val="24"/>
      <w:szCs w:val="20"/>
      <w:lang w:eastAsia="ca-ES"/>
    </w:rPr>
  </w:style>
  <w:style w:type="paragraph" w:styleId="NormalWeb">
    <w:name w:val="Normal (Web)"/>
    <w:basedOn w:val="Normal"/>
    <w:uiPriority w:val="99"/>
    <w:rsid w:val="0054280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AD"/>
    <w:pPr>
      <w:spacing w:after="200"/>
      <w:jc w:val="both"/>
    </w:pPr>
    <w:rPr>
      <w:rFonts w:ascii="Arial" w:eastAsiaTheme="minorHAnsi" w:hAnsi="Arial"/>
      <w:sz w:val="20"/>
      <w:szCs w:val="22"/>
      <w:lang w:val="ca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2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56"/>
    <w:rPr>
      <w:rFonts w:ascii="Lucida Grande" w:eastAsiaTheme="minorHAnsi" w:hAnsi="Lucida Grande" w:cs="Lucida Grande"/>
      <w:sz w:val="18"/>
      <w:szCs w:val="18"/>
      <w:lang w:val="ca-ES"/>
    </w:rPr>
  </w:style>
  <w:style w:type="paragraph" w:customStyle="1" w:styleId="Ttolportada">
    <w:name w:val="Títol portada"/>
    <w:basedOn w:val="Normal"/>
    <w:qFormat/>
    <w:rsid w:val="008342D4"/>
    <w:pPr>
      <w:spacing w:after="120" w:line="600" w:lineRule="exact"/>
      <w:contextualSpacing/>
    </w:pPr>
    <w:rPr>
      <w:rFonts w:ascii="Gill Sans" w:eastAsiaTheme="minorEastAsia" w:hAnsi="Gill Sans" w:cs="Gill Sans"/>
      <w:color w:val="2B92A3"/>
      <w:sz w:val="56"/>
      <w:szCs w:val="24"/>
    </w:rPr>
  </w:style>
  <w:style w:type="paragraph" w:customStyle="1" w:styleId="SubttolPortada">
    <w:name w:val="Subtítol Portada"/>
    <w:basedOn w:val="Normal"/>
    <w:qFormat/>
    <w:rsid w:val="008342D4"/>
    <w:pPr>
      <w:spacing w:after="120" w:line="276" w:lineRule="auto"/>
    </w:pPr>
    <w:rPr>
      <w:rFonts w:ascii="Gill Sans Light" w:eastAsiaTheme="minorEastAsia" w:hAnsi="Gill Sans Light" w:cs="Gill Sans Light"/>
      <w:color w:val="2B92A3"/>
      <w:sz w:val="5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ListParagraph">
    <w:name w:val="List Paragraph"/>
    <w:basedOn w:val="Normal"/>
    <w:uiPriority w:val="34"/>
    <w:qFormat/>
    <w:rsid w:val="00834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2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2D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9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22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7228"/>
    <w:rPr>
      <w:rFonts w:ascii="Arial" w:eastAsiaTheme="minorHAnsi" w:hAnsi="Arial"/>
      <w:sz w:val="20"/>
      <w:szCs w:val="22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E4722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7228"/>
    <w:rPr>
      <w:rFonts w:ascii="Arial" w:eastAsiaTheme="minorHAnsi" w:hAnsi="Arial"/>
      <w:sz w:val="20"/>
      <w:szCs w:val="22"/>
      <w:lang w:val="ca-ES"/>
    </w:rPr>
  </w:style>
  <w:style w:type="character" w:styleId="PageNumber">
    <w:name w:val="page number"/>
    <w:basedOn w:val="DefaultParagraphFont"/>
    <w:uiPriority w:val="99"/>
    <w:semiHidden/>
    <w:unhideWhenUsed/>
    <w:rsid w:val="00E47228"/>
  </w:style>
  <w:style w:type="character" w:customStyle="1" w:styleId="Heading1Char">
    <w:name w:val="Heading 1 Char"/>
    <w:basedOn w:val="DefaultParagraphFont"/>
    <w:link w:val="Heading1"/>
    <w:uiPriority w:val="9"/>
    <w:rsid w:val="00CF2A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  <w:style w:type="paragraph" w:customStyle="1" w:styleId="ATextnormal">
    <w:name w:val="A Text normal"/>
    <w:basedOn w:val="Normal"/>
    <w:rsid w:val="0054280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</w:pPr>
    <w:rPr>
      <w:rFonts w:ascii="Times New Roman" w:eastAsia="Times New Roman" w:hAnsi="Times New Roman" w:cs="Times New Roman"/>
      <w:sz w:val="24"/>
      <w:szCs w:val="20"/>
      <w:lang w:eastAsia="ca-ES"/>
    </w:rPr>
  </w:style>
  <w:style w:type="paragraph" w:styleId="NormalWeb">
    <w:name w:val="Normal (Web)"/>
    <w:basedOn w:val="Normal"/>
    <w:uiPriority w:val="99"/>
    <w:rsid w:val="0054280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7891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52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274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00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MCAN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OGP Nen</dc:creator>
  <cp:lastModifiedBy>Sònia Armengou</cp:lastModifiedBy>
  <cp:revision>4</cp:revision>
  <cp:lastPrinted>2015-06-10T15:35:00Z</cp:lastPrinted>
  <dcterms:created xsi:type="dcterms:W3CDTF">2015-06-26T06:50:00Z</dcterms:created>
  <dcterms:modified xsi:type="dcterms:W3CDTF">2015-06-26T07:03:00Z</dcterms:modified>
</cp:coreProperties>
</file>